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四川省文化和旅游厅《名导推广系列活动—名导走名县、名导说文旅》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比选评分表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28"/>
          <w:szCs w:val="28"/>
        </w:rPr>
      </w:pPr>
    </w:p>
    <w:p>
      <w:pPr>
        <w:adjustRightInd w:val="0"/>
        <w:snapToGrid w:val="0"/>
        <w:spacing w:before="240" w:line="400" w:lineRule="exac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抽签顺序号：                         单位名称：                 </w:t>
      </w:r>
    </w:p>
    <w:p>
      <w:pPr>
        <w:adjustRightInd w:val="0"/>
        <w:snapToGrid w:val="0"/>
        <w:spacing w:line="400" w:lineRule="exac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总      分：                         评委签名：                       </w:t>
      </w:r>
    </w:p>
    <w:p>
      <w:pPr>
        <w:adjustRightInd w:val="0"/>
        <w:snapToGrid w:val="0"/>
        <w:spacing w:line="400" w:lineRule="exact"/>
        <w:jc w:val="righ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时间：</w:t>
      </w:r>
      <w:r>
        <w:rPr>
          <w:rFonts w:ascii="仿宋" w:hAnsi="仿宋" w:eastAsia="仿宋" w:cs="仿宋"/>
          <w:color w:val="00000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</w:p>
    <w:p>
      <w:pPr>
        <w:adjustRightInd w:val="0"/>
        <w:snapToGrid w:val="0"/>
        <w:spacing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137795</wp:posOffset>
                </wp:positionV>
                <wp:extent cx="587184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1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4pt;margin-top:10.85pt;height:0pt;width:462.35pt;z-index:251659264;mso-width-relative:page;mso-height-relative:page;" filled="f" stroked="t" coordsize="21600,21600" o:gfxdata="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CRZgfX&#10;AAAACQEAAA8AAAAAAAAAAQAgAAAAIgAAAGRycy9kb3ducmV2LnhtbFBLAQIUABQAAAAIAIdO4kBj&#10;wJ9D6AEAALg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评分表总分100分。具体由项目处室（单位）根据实际情况做相应调整，本评分表仅供参考。</w:t>
      </w:r>
    </w:p>
    <w:p>
      <w:pPr>
        <w:pStyle w:val="2"/>
      </w:pP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54"/>
        <w:gridCol w:w="731"/>
        <w:gridCol w:w="5474"/>
        <w:gridCol w:w="155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评分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因素</w:t>
            </w: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分值</w:t>
            </w:r>
          </w:p>
        </w:tc>
        <w:tc>
          <w:tcPr>
            <w:tcW w:w="54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评分标准</w:t>
            </w:r>
          </w:p>
        </w:tc>
        <w:tc>
          <w:tcPr>
            <w:tcW w:w="155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备注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报价</w:t>
            </w: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</w:t>
            </w:r>
            <w:r>
              <w:rPr>
                <w:rFonts w:ascii="仿宋" w:hAnsi="仿宋" w:eastAsia="仿宋" w:cs="仿宋"/>
                <w:kern w:val="0"/>
              </w:rPr>
              <w:t>0</w:t>
            </w:r>
            <w:r>
              <w:rPr>
                <w:rFonts w:hint="eastAsia" w:ascii="仿宋" w:hAnsi="仿宋" w:eastAsia="仿宋" w:cs="仿宋"/>
                <w:kern w:val="0"/>
              </w:rPr>
              <w:t>分</w:t>
            </w:r>
          </w:p>
        </w:tc>
        <w:tc>
          <w:tcPr>
            <w:tcW w:w="54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以满足评选文件要求的最低评选报价为基准价，其价格分为满分。其他投标人价格分同意按公式计算：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评选报价得分=(基准价／评选报价)*10%*100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。</w:t>
            </w:r>
          </w:p>
        </w:tc>
        <w:tc>
          <w:tcPr>
            <w:tcW w:w="155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对小型和微型企业（监狱企业、残疾人福利性单位视同小微企业）产品的价格给予10%的价格扣除，用扣除后的价格参与评标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技术、服务要求</w:t>
            </w: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</w:rPr>
              <w:t>分</w:t>
            </w:r>
          </w:p>
        </w:tc>
        <w:tc>
          <w:tcPr>
            <w:tcW w:w="54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完全满足比选文件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技术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服务要求，没有负偏离得10分；每有一项内容负偏离本项不得分。</w:t>
            </w:r>
          </w:p>
        </w:tc>
        <w:tc>
          <w:tcPr>
            <w:tcW w:w="155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ascii="仿宋" w:hAnsi="仿宋" w:eastAsia="仿宋" w:cs="仿宋"/>
                <w:kern w:val="0"/>
              </w:rPr>
              <w:t>3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服务方案</w:t>
            </w:r>
          </w:p>
        </w:tc>
        <w:tc>
          <w:tcPr>
            <w:tcW w:w="731" w:type="dxa"/>
            <w:vAlign w:val="center"/>
          </w:tcPr>
          <w:p>
            <w:pPr>
              <w:spacing w:after="120" w:line="30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kern w:val="0"/>
              </w:rPr>
              <w:t>分</w:t>
            </w:r>
          </w:p>
        </w:tc>
        <w:tc>
          <w:tcPr>
            <w:tcW w:w="5474" w:type="dxa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根据供应商提供的实施方案包括：①项目理解分析；②项目实施流程；③视频拍摄制作方案；④活动宣传方案；⑤后勤保障方案进行综合评审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方案完善，表述准确清晰，各分项内容健全，并符合本项目实施的得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分；每有1项缺项、漏项的扣5分。每有一处缺陷、不完善的扣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分，该分项扣完为止。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注：内容缺陷、不完善是指：方案内容过于简略，对要求内容未进行必要的详细描述；方案内容生搬硬套，项目名称、涉及的规范、标准与本项目要求不一致、内容与实际情况存在偏差、存在无关的内容、不符合本项目实际需要、套用其他方案、凭空编造以及不可能实现的夸大；前后表述不一致或与其他方案内容相互矛盾等。</w:t>
            </w:r>
          </w:p>
        </w:tc>
        <w:tc>
          <w:tcPr>
            <w:tcW w:w="155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以提供的材料为准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3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服务团队配置</w:t>
            </w: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kern w:val="0"/>
              </w:rPr>
              <w:t>10</w:t>
            </w:r>
            <w:r>
              <w:rPr>
                <w:rFonts w:hint="eastAsia" w:ascii="仿宋" w:hAnsi="仿宋" w:eastAsia="仿宋" w:cs="仿宋"/>
                <w:kern w:val="0"/>
              </w:rPr>
              <w:t>分</w:t>
            </w:r>
          </w:p>
        </w:tc>
        <w:tc>
          <w:tcPr>
            <w:tcW w:w="54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服务团队中配置专职管理人员、专职策划人员、专职执行人员不少于5人者，得10分，每少1人，扣2分。</w:t>
            </w:r>
          </w:p>
        </w:tc>
        <w:tc>
          <w:tcPr>
            <w:tcW w:w="155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/>
              </w:rPr>
              <w:t>提供证书复印件并加盖供应商公章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4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履约能力</w:t>
            </w: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</w:rPr>
              <w:t>分</w:t>
            </w:r>
          </w:p>
        </w:tc>
        <w:tc>
          <w:tcPr>
            <w:tcW w:w="54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供应商提供2020年1月1日（含）以来承接过文化和旅游行业相关项目，包括策划、设计、摄影、展陈等。每提供一个得2分，本项最高得分10分。</w:t>
            </w:r>
          </w:p>
        </w:tc>
        <w:tc>
          <w:tcPr>
            <w:tcW w:w="155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提供中标，成交通知书或合同复印件并加盖供应商公章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6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比选申请书的规范程度</w:t>
            </w: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</w:rPr>
              <w:t>分</w:t>
            </w:r>
          </w:p>
        </w:tc>
        <w:tc>
          <w:tcPr>
            <w:tcW w:w="54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没有细微偏差情形的得5分；有一项细微偏差扣0.5分，直至该项分值扣完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为止。</w:t>
            </w:r>
          </w:p>
        </w:tc>
        <w:tc>
          <w:tcPr>
            <w:tcW w:w="155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F3A0A4A-73D7-4CAD-B87F-5BC65619AC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5BA0A7-6B5A-495B-94DC-4EB2A47C5C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hZDBjZjY5MGU1ZmJjYTQwZWYwOTRkZDllYzNiOTMifQ=="/>
  </w:docVars>
  <w:rsids>
    <w:rsidRoot w:val="43596E73"/>
    <w:rsid w:val="0000715A"/>
    <w:rsid w:val="0001727C"/>
    <w:rsid w:val="001658E1"/>
    <w:rsid w:val="00181845"/>
    <w:rsid w:val="00412D64"/>
    <w:rsid w:val="0057018F"/>
    <w:rsid w:val="005F7A24"/>
    <w:rsid w:val="00FC1780"/>
    <w:rsid w:val="09472EFA"/>
    <w:rsid w:val="1E1C1D6F"/>
    <w:rsid w:val="20481FEA"/>
    <w:rsid w:val="2C2D08CF"/>
    <w:rsid w:val="34904258"/>
    <w:rsid w:val="3A8558D7"/>
    <w:rsid w:val="43596E73"/>
    <w:rsid w:val="45747C9A"/>
    <w:rsid w:val="47FA4351"/>
    <w:rsid w:val="4B441608"/>
    <w:rsid w:val="53A97BEF"/>
    <w:rsid w:val="557363A5"/>
    <w:rsid w:val="5B1E3188"/>
    <w:rsid w:val="63B82453"/>
    <w:rsid w:val="71B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947</Characters>
  <Lines>7</Lines>
  <Paragraphs>2</Paragraphs>
  <TotalTime>1</TotalTime>
  <ScaleCrop>false</ScaleCrop>
  <LinksUpToDate>false</LinksUpToDate>
  <CharactersWithSpaces>1111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2023-10-30T01:29:00Z</dcterms:created>
  <dc:creator>NTKO</dc:creator>
  <cp:lastModifiedBy>余璇 Una</cp:lastModifiedBy>
  <cp:lastPrinted>2019-08-13T07:07:00Z</cp:lastPrinted>
  <dcterms:modified xsi:type="dcterms:W3CDTF">2023-10-30T07:10:46Z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04A048CBA00842889EA793C1354106D1_13</vt:lpwstr>
  </property>
</Properties>
</file>