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资格审查材料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以下资格审查材料复印件应装订成册并加盖单位鲜章和骑缝章。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一、营业执照复印件;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二、组织机构代码证复印件;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三、税务登记证复印件;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四、提交材料截止日期近三个月的依法缴纳税收及社会保障资金证明;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五、参加比选活动前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3年内在经营活动中没有重大违法记录的书面声明;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六、法人身份证复印件或授权书;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七、授权代表身份证复印件。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备注：（1）（2）（3）</w:t>
      </w:r>
      <w:r>
        <w:rPr>
          <w:rFonts w:hint="eastAsia" w:ascii="仿宋_GB2312" w:hAnsi="仿宋_GB2312" w:eastAsia="仿宋_GB2312" w:cs="仿宋_GB2312"/>
          <w:sz w:val="32"/>
          <w:szCs w:val="32"/>
        </w:rPr>
        <w:t>也可是统一社会信用代码证。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F4C2EE"/>
    <w:rsid w:val="BEF4C2EE"/>
    <w:rsid w:val="EBEBB3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2021-10-29T00:27:00Z</dcterms:created>
  <dc:creator>user</dc:creator>
  <cp:lastModifiedBy>user</cp:lastModifiedBy>
  <dcterms:modified xsi:type="dcterms:W3CDTF">2021-10-28T16:33:27Z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