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uppressAutoHyphens/>
        <w:bidi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>
      <w:pPr>
        <w:widowControl w:val="0"/>
        <w:suppressAutoHyphens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0"/>
          <w:szCs w:val="30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val="en-US" w:eastAsia="zh-CN" w:bidi="ar-SA"/>
        </w:rPr>
        <w:t>2023“四川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shd w:val="clear" w:color="auto" w:fill="auto"/>
          <w:lang w:val="en-US" w:eastAsia="zh-CN" w:bidi="ar-SA"/>
        </w:rPr>
        <w:t>非遗年度人物”推荐申报表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270"/>
        <w:gridCol w:w="1335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填写单位名称，加盖公章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联系人职务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候选人介绍</w:t>
            </w:r>
          </w:p>
        </w:tc>
        <w:tc>
          <w:tcPr>
            <w:tcW w:w="69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推选理由</w:t>
            </w:r>
          </w:p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（不超过500字）</w:t>
            </w:r>
          </w:p>
        </w:tc>
        <w:tc>
          <w:tcPr>
            <w:tcW w:w="69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本年度贡献</w:t>
            </w:r>
          </w:p>
        </w:tc>
        <w:tc>
          <w:tcPr>
            <w:tcW w:w="69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</w:rPr>
        <w:t>备注</w:t>
      </w:r>
      <w:r>
        <w:rPr>
          <w:rFonts w:ascii="楷体" w:eastAsia="楷体" w:cs="楷体"/>
          <w:color w:val="auto"/>
          <w:kern w:val="0"/>
          <w:sz w:val="24"/>
          <w:szCs w:val="24"/>
        </w:rPr>
        <w:t>：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照片、视频等相关资料，可作为附件一并打包报送。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center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楷体" w:eastAsia="楷体" w:cs="楷体"/>
          <w:color w:val="auto"/>
          <w:kern w:val="0"/>
          <w:sz w:val="24"/>
          <w:szCs w:val="24"/>
          <w:lang w:val="en"/>
        </w:rPr>
        <w:t>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此表可根据实际推荐需要进行扩展，一人一表。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附件2</w:t>
      </w:r>
    </w:p>
    <w:p>
      <w:pPr>
        <w:suppressAutoHyphens/>
        <w:bidi w:val="0"/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“四川非遗项目保护实践优秀案例”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eastAsia="zh-CN"/>
        </w:rPr>
        <w:t>推荐申报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表</w:t>
      </w:r>
    </w:p>
    <w:tbl>
      <w:tblPr>
        <w:tblStyle w:val="3"/>
        <w:tblW w:w="88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9"/>
        <w:gridCol w:w="3030"/>
        <w:gridCol w:w="1350"/>
        <w:gridCol w:w="210"/>
        <w:gridCol w:w="22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填写单位名称，加盖公章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联系人职务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4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案例介绍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spacing w:line="500" w:lineRule="exact"/>
              <w:ind w:firstLine="420" w:firstLineChars="20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</w:rPr>
        <w:t>备注</w:t>
      </w:r>
      <w:r>
        <w:rPr>
          <w:rFonts w:ascii="楷体" w:eastAsia="楷体" w:cs="楷体"/>
          <w:color w:val="auto"/>
          <w:kern w:val="0"/>
          <w:sz w:val="24"/>
          <w:szCs w:val="24"/>
        </w:rPr>
        <w:t>：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照片、视频等相关资料，可作为附件一并打包报送。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楷体" w:eastAsia="楷体" w:cs="楷体"/>
          <w:color w:val="auto"/>
          <w:kern w:val="0"/>
          <w:sz w:val="24"/>
          <w:szCs w:val="24"/>
          <w:lang w:val="en"/>
        </w:rPr>
        <w:t>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此表可根据实际推荐需要进行扩展，一人一表。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br w:type="page"/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00" w:firstLineChars="300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“四川非遗与旅游融合优秀案例”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eastAsia="zh-CN"/>
        </w:rPr>
        <w:t>推荐申报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表</w:t>
      </w:r>
    </w:p>
    <w:tbl>
      <w:tblPr>
        <w:tblStyle w:val="3"/>
        <w:tblW w:w="88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9"/>
        <w:gridCol w:w="3030"/>
        <w:gridCol w:w="1350"/>
        <w:gridCol w:w="210"/>
        <w:gridCol w:w="22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填写单位名称，加盖公章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联系人职务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9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案例介绍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spacing w:line="500" w:lineRule="exact"/>
              <w:ind w:firstLine="420" w:firstLineChars="20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</w:rPr>
        <w:t>备注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照片、视频等相关资料，可作为附件一并打包报送。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楷体" w:eastAsia="楷体" w:cs="楷体"/>
          <w:color w:val="auto"/>
          <w:kern w:val="0"/>
          <w:sz w:val="24"/>
          <w:szCs w:val="24"/>
          <w:lang w:val="en"/>
        </w:rPr>
        <w:t>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此表可根据实际推荐需要进行扩展，一人一表。</w:t>
      </w:r>
    </w:p>
    <w:p>
      <w:pPr>
        <w:widowControl w:val="0"/>
        <w:suppressAutoHyphens/>
        <w:bidi w:val="0"/>
        <w:jc w:val="both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" w:eastAsia="zh-CN" w:bidi="ar-SA"/>
        </w:rPr>
      </w:pPr>
    </w:p>
    <w:p>
      <w:pPr>
        <w:pStyle w:val="2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" w:eastAsia="zh-CN" w:bidi="ar-SA"/>
        </w:rPr>
      </w:pPr>
    </w:p>
    <w:p>
      <w:pPr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00" w:firstLineChars="300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“四川非遗进校园优秀案例”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eastAsia="zh-CN"/>
        </w:rPr>
        <w:t>推荐申报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表</w:t>
      </w:r>
    </w:p>
    <w:tbl>
      <w:tblPr>
        <w:tblStyle w:val="3"/>
        <w:tblW w:w="88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9"/>
        <w:gridCol w:w="3030"/>
        <w:gridCol w:w="1350"/>
        <w:gridCol w:w="210"/>
        <w:gridCol w:w="22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填写单位名称，加盖公章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联系人职务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9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案例介绍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</w:rPr>
        <w:t>备注</w:t>
      </w:r>
      <w:r>
        <w:rPr>
          <w:rFonts w:ascii="楷体" w:eastAsia="楷体" w:cs="楷体"/>
          <w:color w:val="auto"/>
          <w:kern w:val="0"/>
          <w:sz w:val="24"/>
          <w:szCs w:val="24"/>
        </w:rPr>
        <w:t>：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照片、视频等相关资料，可作为附件一并打包报送。</w:t>
      </w:r>
    </w:p>
    <w:p>
      <w:pPr>
        <w:pStyle w:val="2"/>
        <w:ind w:firstLine="720" w:firstLineChars="300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楷体" w:eastAsia="楷体" w:cs="楷体"/>
          <w:color w:val="auto"/>
          <w:kern w:val="0"/>
          <w:sz w:val="24"/>
          <w:szCs w:val="24"/>
          <w:lang w:val="en"/>
        </w:rPr>
        <w:t>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此表可根据实际推荐需要进行扩展，一人一表。</w:t>
      </w:r>
    </w:p>
    <w:p>
      <w:pP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</w:p>
    <w:p>
      <w:pPr>
        <w:pStyle w:val="2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</w:p>
    <w:p>
      <w:pP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</w:p>
    <w:p>
      <w:pPr>
        <w:pStyle w:val="2"/>
        <w:rPr>
          <w:rFonts w:hint="eastAsia"/>
          <w:lang w:val="en" w:eastAsia="zh-CN"/>
        </w:rPr>
      </w:pPr>
    </w:p>
    <w:p>
      <w:pPr>
        <w:pStyle w:val="2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00" w:firstLineChars="300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eastAsia="zh-CN"/>
        </w:rPr>
        <w:t>“四川非遗在社区优秀案例”推荐申报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表</w:t>
      </w:r>
    </w:p>
    <w:tbl>
      <w:tblPr>
        <w:tblStyle w:val="3"/>
        <w:tblW w:w="88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9"/>
        <w:gridCol w:w="3030"/>
        <w:gridCol w:w="1350"/>
        <w:gridCol w:w="210"/>
        <w:gridCol w:w="22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填写单位名称，加盖公章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联系人职务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9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案例介绍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spacing w:line="500" w:lineRule="exact"/>
              <w:ind w:firstLine="420" w:firstLineChars="20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</w:rPr>
        <w:t>备注</w:t>
      </w:r>
      <w:r>
        <w:rPr>
          <w:rFonts w:ascii="楷体" w:eastAsia="楷体" w:cs="楷体"/>
          <w:color w:val="auto"/>
          <w:kern w:val="0"/>
          <w:sz w:val="24"/>
          <w:szCs w:val="24"/>
        </w:rPr>
        <w:t>：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照片、视频等相关资料，可作为附件一并打包报送。</w:t>
      </w:r>
    </w:p>
    <w:p>
      <w:pPr>
        <w:ind w:firstLine="720" w:firstLineChars="300"/>
        <w:rPr>
          <w:rFonts w:hint="default"/>
          <w:lang w:val="en-US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楷体" w:eastAsia="楷体" w:cs="楷体"/>
          <w:color w:val="auto"/>
          <w:kern w:val="0"/>
          <w:sz w:val="24"/>
          <w:szCs w:val="24"/>
          <w:lang w:val="en"/>
        </w:rPr>
        <w:t>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此表可根据实际推荐需要进行扩展，一人一表。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2IzOTVmMWQ5ODJiMWI3NzQwY2I4YzM1ZTBlY2MifQ=="/>
  </w:docVars>
  <w:rsids>
    <w:rsidRoot w:val="00000000"/>
    <w:rsid w:val="2F6A5406"/>
    <w:rsid w:val="6F14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qFormat/>
    <w:uiPriority w:val="99"/>
    <w:pPr>
      <w:framePr w:wrap="around" w:vAnchor="margin" w:hAnchor="text" w:y="1"/>
      <w:widowControl w:val="0"/>
    </w:pPr>
    <w:rPr>
      <w:rFonts w:ascii="宋体" w:hAnsi="宋体" w:eastAsia="宋体" w:cs="宋体"/>
      <w:color w:val="000000"/>
      <w:kern w:val="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684</Words>
  <Characters>719</Characters>
  <Lines>0</Lines>
  <Paragraphs>0</Paragraphs>
  <TotalTime>0</TotalTime>
  <ScaleCrop>false</ScaleCrop>
  <LinksUpToDate>false</LinksUpToDate>
  <CharactersWithSpaces>719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2023-11-14T14:27:00Z</dcterms:created>
  <dc:creator>李新飞</dc:creator>
  <cp:lastModifiedBy>L.X.F</cp:lastModifiedBy>
  <dcterms:modified xsi:type="dcterms:W3CDTF">2023-11-15T09:43:18Z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1B86D5AD8C63428BA299E44D0009E2C2_12</vt:lpwstr>
  </property>
</Properties>
</file>