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4</w:t>
      </w: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kern w:val="0"/>
          <w:sz w:val="44"/>
          <w:szCs w:val="44"/>
        </w:rPr>
        <w:t>四川省古籍保护单位申报书</w:t>
      </w: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ind w:firstLine="840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kern w:val="0"/>
          <w:sz w:val="32"/>
          <w:szCs w:val="32"/>
        </w:rPr>
        <w:t>申报单位名称：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560" w:lineRule="exact"/>
        <w:ind w:firstLine="840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kern w:val="0"/>
          <w:sz w:val="32"/>
          <w:szCs w:val="32"/>
        </w:rPr>
        <w:t>古籍收藏数量：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560" w:lineRule="exact"/>
        <w:ind w:firstLine="840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kern w:val="0"/>
          <w:sz w:val="32"/>
          <w:szCs w:val="32"/>
        </w:rPr>
        <w:t>善本收藏数量：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" w:hAnsi="仿宋" w:eastAsia="仿宋"/>
          <w:spacing w:val="20"/>
          <w:kern w:val="0"/>
          <w:sz w:val="36"/>
          <w:szCs w:val="36"/>
        </w:rPr>
      </w:pPr>
      <w:r>
        <w:rPr>
          <w:rFonts w:hint="eastAsia" w:ascii="仿宋" w:hAnsi="仿宋" w:eastAsia="仿宋"/>
          <w:spacing w:val="20"/>
          <w:kern w:val="0"/>
          <w:sz w:val="36"/>
          <w:szCs w:val="36"/>
        </w:rPr>
        <w:t>四川省文化和旅游厅制</w:t>
      </w:r>
    </w:p>
    <w:p>
      <w:pPr>
        <w:widowControl/>
        <w:spacing w:line="560" w:lineRule="exact"/>
        <w:jc w:val="center"/>
        <w:rPr>
          <w:rFonts w:ascii="仿宋" w:hAnsi="仿宋" w:eastAsia="仿宋"/>
          <w:spacing w:val="20"/>
          <w:kern w:val="0"/>
          <w:sz w:val="36"/>
          <w:szCs w:val="36"/>
        </w:rPr>
      </w:pPr>
      <w:r>
        <w:rPr>
          <w:rFonts w:hint="eastAsia" w:ascii="仿宋" w:hAnsi="仿宋" w:eastAsia="仿宋"/>
          <w:spacing w:val="20"/>
          <w:kern w:val="0"/>
          <w:sz w:val="36"/>
          <w:szCs w:val="36"/>
        </w:rPr>
        <w:t>年   月   日</w:t>
      </w:r>
    </w:p>
    <w:p>
      <w:pPr>
        <w:widowControl/>
        <w:spacing w:line="560" w:lineRule="exact"/>
        <w:jc w:val="center"/>
        <w:rPr>
          <w:rFonts w:ascii="仿宋" w:hAnsi="仿宋" w:eastAsia="仿宋"/>
          <w:spacing w:val="20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注意事项及填表说明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</w:p>
    <w:p>
      <w:pPr>
        <w:widowControl/>
        <w:spacing w:line="560" w:lineRule="exact"/>
        <w:ind w:firstLine="800" w:firstLineChars="25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一、注意事项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（一）此申报书可在四川古籍工作群（号码：</w:t>
      </w:r>
      <w:r>
        <w:rPr>
          <w:rFonts w:ascii="仿宋" w:hAnsi="仿宋" w:eastAsia="仿宋"/>
          <w:kern w:val="0"/>
          <w:sz w:val="32"/>
          <w:szCs w:val="32"/>
        </w:rPr>
        <w:t>25442948</w:t>
      </w:r>
      <w:r>
        <w:rPr>
          <w:rFonts w:hint="eastAsia" w:ascii="仿宋" w:hAnsi="仿宋" w:eastAsia="仿宋"/>
          <w:kern w:val="0"/>
          <w:sz w:val="32"/>
          <w:szCs w:val="32"/>
        </w:rPr>
        <w:t>）“文件”栏下载，表格各项栏目可根据内容自由扩展版面。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（二）凡在各项栏目中没有纳入的其他重要内容，可在“备注”一栏中说明。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（三）表格一般在电脑上填写后打印，要求清楚准确。</w:t>
      </w:r>
    </w:p>
    <w:p>
      <w:pPr>
        <w:widowControl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（四）表上所附照片清晰真实。照片按300dpi分辨率，jpeg格式，以光盘形式向省古籍保护中心办公室递交。</w:t>
      </w:r>
    </w:p>
    <w:p>
      <w:pPr>
        <w:widowControl/>
        <w:spacing w:line="560" w:lineRule="exact"/>
        <w:ind w:firstLine="64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二、填表说明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（一）表格所填内容均须与古籍相关，“善本”的定义参照《汉文古籍特藏藏品定级 第1部分：古籍》（国家标准GB/T 31076.1-2014）。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（二）古籍书库建设参照《图书馆古籍书库基本要求》（国家标准GB/T 30227-2013），各收藏单位根据实际情况填写。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（三）古籍编目以一种为一条数据，若目录已经出版，详细情况根据实际出版情况另附纸填写。</w:t>
      </w:r>
    </w:p>
    <w:p>
      <w:pPr>
        <w:widowControl/>
        <w:spacing w:line="560" w:lineRule="exact"/>
        <w:jc w:val="left"/>
        <w:rPr>
          <w:rFonts w:ascii="黑体" w:hAnsi="黑体" w:eastAsia="黑体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（四）表六中，“已采取的保护、开发措施”，应包括古籍整理、古籍保护、古籍利用等各个方面，“下一步保护、开发计划”应立足于本单位实际，编制切实可行的计划、方案。</w:t>
      </w:r>
    </w:p>
    <w:p>
      <w:pPr>
        <w:widowControl/>
        <w:spacing w:line="400" w:lineRule="atLeast"/>
        <w:jc w:val="center"/>
        <w:rPr>
          <w:rFonts w:ascii="黑体" w:eastAsia="黑体"/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0"/>
          <w:szCs w:val="30"/>
        </w:rPr>
        <w:t>一、基本信息</w:t>
      </w:r>
    </w:p>
    <w:tbl>
      <w:tblPr>
        <w:tblStyle w:val="3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620"/>
        <w:gridCol w:w="4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单位信息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单位名称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法人代表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通讯地址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邮政编码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联系人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联系电话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电子邮箱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古籍藏书信息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古籍藏量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善本古籍數量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普通古籍數量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 xml:space="preserve"> 古籍书库信息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古籍书库是否单独设置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数量（个）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面积（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m</w:t>
            </w:r>
            <w:r>
              <w:rPr>
                <w:rFonts w:ascii="仿宋" w:hAnsi="仿宋" w:eastAsia="仿宋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）</w:t>
            </w:r>
          </w:p>
        </w:tc>
        <w:tc>
          <w:tcPr>
            <w:tcW w:w="48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温度（区间范围）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湿度（区间范围）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古籍阅览室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古籍阅览室是否单独设置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数量（个）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面积（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m</w:t>
            </w:r>
            <w:r>
              <w:rPr>
                <w:rFonts w:ascii="仿宋" w:hAnsi="仿宋" w:eastAsia="仿宋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总座位（个）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查询目录形式（卡片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、联机、账本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年读者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接待量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（人次）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从事古籍保护员工信息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中级职称数量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高级职称数量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大专以上数量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本科以上数量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古籍编目信息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是否完成古籍普查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编目数量（条）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是否有MARC数据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数据网址</w:t>
            </w:r>
          </w:p>
        </w:tc>
        <w:tc>
          <w:tcPr>
            <w:tcW w:w="48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二、古籍书库信息</w:t>
      </w: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671"/>
        <w:gridCol w:w="870"/>
        <w:gridCol w:w="870"/>
        <w:gridCol w:w="870"/>
        <w:gridCol w:w="870"/>
        <w:gridCol w:w="1470"/>
        <w:gridCol w:w="8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古籍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书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库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设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施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设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备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息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书库设施类型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有无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名称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型号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工作周期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空调系统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温度监测仪器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湿度监测仪器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空气净化装置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防紫外线措施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消毒、杀虫设施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水灾自动报警系统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火灾自动报警系统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自动灭火系统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库房监控报警系统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灾害预防应急措施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库房管理制度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书柜书架书箱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防虫措施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输水管线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其它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  <w:tc>
          <w:tcPr>
            <w:tcW w:w="582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宋体" w:hAnsi="宋体"/>
          <w:kern w:val="0"/>
          <w:szCs w:val="21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三、古籍保护制度建设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051"/>
        <w:gridCol w:w="3037"/>
        <w:gridCol w:w="25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相关管理制度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制度名称</w:t>
            </w:r>
          </w:p>
        </w:tc>
        <w:tc>
          <w:tcPr>
            <w:tcW w:w="30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建立时间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四、特色藏品信息</w:t>
      </w: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107"/>
        <w:gridCol w:w="1698"/>
        <w:gridCol w:w="1317"/>
        <w:gridCol w:w="1787"/>
        <w:gridCol w:w="1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特色藏品信息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题名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版本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册数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保存状况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五、从事古籍保护员工信息（含修复人员）</w:t>
      </w: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6"/>
        <w:gridCol w:w="508"/>
        <w:gridCol w:w="1016"/>
        <w:gridCol w:w="555"/>
        <w:gridCol w:w="1186"/>
        <w:gridCol w:w="807"/>
        <w:gridCol w:w="714"/>
        <w:gridCol w:w="812"/>
        <w:gridCol w:w="848"/>
        <w:gridCol w:w="1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古籍员工详细信息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学历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毕业院校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专业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从事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岗位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从业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时间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职称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职务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vMerge w:val="continue"/>
            <w:tcBorders>
              <w:top w:val="doub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六、古籍保护、开发利用情况及经费预算</w:t>
      </w:r>
    </w:p>
    <w:tbl>
      <w:tblPr>
        <w:tblStyle w:val="3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5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经费预算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已采取的保护、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开发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措施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下一步保</w:t>
            </w:r>
          </w:p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护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、</w:t>
            </w:r>
            <w:r>
              <w:rPr>
                <w:rFonts w:ascii="仿宋" w:hAnsi="仿宋" w:eastAsia="仿宋"/>
                <w:bCs/>
                <w:kern w:val="0"/>
                <w:szCs w:val="21"/>
              </w:rPr>
              <w:t>开发</w:t>
            </w: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计划</w:t>
            </w: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Cs w:val="21"/>
              </w:rPr>
              <w:t>省专家组评审意见</w:t>
            </w:r>
          </w:p>
        </w:tc>
        <w:tc>
          <w:tcPr>
            <w:tcW w:w="8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评审小组</w:t>
            </w:r>
            <w:r>
              <w:rPr>
                <w:rFonts w:ascii="仿宋" w:hAnsi="仿宋" w:eastAsia="仿宋"/>
                <w:kern w:val="0"/>
                <w:szCs w:val="21"/>
              </w:rPr>
              <w:t>签字：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widowControl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75879"/>
    <w:rsid w:val="07875879"/>
    <w:rsid w:val="43D42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2019-07-18T07:49:00Z</dcterms:created>
  <dc:creator>NTKO</dc:creator>
  <cp:lastModifiedBy>NTKO</cp:lastModifiedBy>
  <dcterms:modified xsi:type="dcterms:W3CDTF">2019-07-18T08:03:20Z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