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both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四川省第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五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届曲艺杂技木偶皮影比赛报名表</w:t>
      </w:r>
    </w:p>
    <w:bookmarkEnd w:id="0"/>
    <w:p>
      <w:pPr>
        <w:adjustRightInd w:val="0"/>
        <w:snapToGrid w:val="0"/>
        <w:spacing w:line="600" w:lineRule="exact"/>
        <w:jc w:val="center"/>
        <w:rPr>
          <w:rFonts w:hint="eastAsia" w:ascii="仿宋" w:hAnsi="仿宋" w:eastAsia="仿宋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600" w:lineRule="exact"/>
        <w:rPr>
          <w:rFonts w:ascii="仿宋" w:hAnsi="仿宋" w:eastAsia="仿宋" w:cs="仿宋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推荐单位（盖章）          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填表日期：2021年 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月</w:t>
      </w:r>
      <w: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tbl>
      <w:tblPr>
        <w:tblStyle w:val="4"/>
        <w:tblW w:w="97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4"/>
        <w:gridCol w:w="699"/>
        <w:gridCol w:w="893"/>
        <w:gridCol w:w="1051"/>
        <w:gridCol w:w="1087"/>
        <w:gridCol w:w="1591"/>
        <w:gridCol w:w="6"/>
        <w:gridCol w:w="2258"/>
        <w:gridCol w:w="1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节目名称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类 别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时 长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导 演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 词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作 曲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创作时间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演出单位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9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3031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39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主演信息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4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伴奏信息</w:t>
            </w: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民 族</w:t>
            </w: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9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5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7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8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994" w:type="dxa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节目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内容</w:t>
            </w:r>
          </w:p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8726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left"/>
        <w:rPr>
          <w:rFonts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注：1.请准确清晰填写以上各项内容</w:t>
      </w: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2.此表复印有效</w:t>
      </w:r>
      <w:r>
        <w:rPr>
          <w:rFonts w:hint="eastAsia" w:ascii="仿宋" w:hAnsi="仿宋" w:eastAsia="仿宋" w:cs="仿宋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仿宋"/>
          <w:color w:val="000000" w:themeColor="text1"/>
          <w:szCs w:val="21"/>
          <w14:textFill>
            <w14:solidFill>
              <w14:schemeClr w14:val="tx1"/>
            </w14:solidFill>
          </w14:textFill>
        </w:rPr>
        <w:t>3.此表须经申报单位盖章（无单位的个人申报无须盖章）。</w:t>
      </w:r>
    </w:p>
    <w:p/>
    <w:sectPr>
      <w:footerReference r:id="rId3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603124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247A16"/>
    <w:rsid w:val="3E24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2021-03-18T08:11:00Z</dcterms:created>
  <dc:creator>NTKO</dc:creator>
  <cp:lastModifiedBy>NTKO</cp:lastModifiedBy>
  <dcterms:modified xsi:type="dcterms:W3CDTF">2021-03-18T08:11:27Z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