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outlineLvl w:val="9"/>
        <w:rPr>
          <w:rFonts w:hint="default" w:ascii="Times New Roman" w:hAnsi="Times New Roman" w:eastAsia="方正小标宋简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40"/>
          <w:lang w:val="en-US" w:eastAsia="zh-CN"/>
        </w:rPr>
        <w:t>假日期间地方接待花费调查景区样本名单</w:t>
      </w:r>
    </w:p>
    <w:tbl>
      <w:tblPr>
        <w:tblStyle w:val="7"/>
        <w:tblW w:w="9220" w:type="dxa"/>
        <w:jc w:val="center"/>
        <w:tblInd w:w="-30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3231"/>
        <w:gridCol w:w="552"/>
        <w:gridCol w:w="43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景点名称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成都大熊猫繁育研究基地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熊猫大道1375号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成都金沙遗址博物馆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成都市青羊区金沙遗址路2号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青城山--都江堰旅游景区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都江堰市公园路上善居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锦里、武侯祠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成都市武侯祠大街231号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成都市双流县黄龙溪旅游区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成都市双流县黄龙溪镇皇金路78号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天台山-平乐古镇景区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四川省邛崃市平乐镇迎宾大道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宽窄巷子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宽窄巷子历史文化保护街区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西岭雪山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大邑县西岭镇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春熙路-太古里街区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春熙路-太古里街区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乐山大佛景区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四川省乐山市中区凌云路2435号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峨眉山风景名胜区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四川省乐山市中区凌云路2435号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乐山市沙湾郭沫若故居景区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四川省乐山市沙湾区文豪路315号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乐山市犍为县嘉阳.桫椤湖景区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四川省乐山市犍为县玉津镇文体中心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罗城古镇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四川省乐山市犍为县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绵阳市北川羌城旅游区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四川省绵阳市北川县永昌镇青片路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绵阳市江油佛爷洞旅游景区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四川省绵阳江油市大康镇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绵阳市仙海旅游景区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绵阳市游仙区沉抗镇场镇仙山路32号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九皇山猿王洞（备选）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桂溪乡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泸州市黄荆老林旅游景区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四川省泸州市古蔺县黄荆乡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泸州市太平古镇景区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四川省泸州市古蔺县太平镇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泸州市纳溪区花田酒地景区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四川省泸州市纳溪区大渡镇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泸州老窖旅游区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泸州市江阳区三星街国窖广场1号楼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广元市剑门关景区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四川省广元市剑阁县下寺镇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广元市昭化古城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四川省广元市元坝区昭化镇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广元皇泽寺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四川省广元市上西坝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广元市唐家河景区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四川省广元市青川县青溪镇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自贡市荣县大佛文化旅游区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荣县旭阳镇大佛街大佛寺1号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自贡恐龙博物馆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四川省自贡市大安区大山铺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中国彩灯博物馆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四川省自贡市公园路6号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盐业历史博物馆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自贡市自流井区解放路107号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遂宁市中国死海旅游度假区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四川省遂宁市大英县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遂宁市中国观音故里旅游区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四川省遂宁市船山区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遂宁市观音湖湿地公园景区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遂宁市河东新区灵云路1号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朱德故里琳琅山景区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四川省仪陇县马鞍镇大湾路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南充市阆中古城旅游区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四川省南充市阆中巴都大道88号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南充市凌云山景区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四川省南充市高坪区老君镇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南充市南部县升钟湖旅游景区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四川省南充市南部县升水镇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四川省甘孜州海螺沟景区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甘孜州泸定县磨西镇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甘孜州木格措风景区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甘孜康定县雅拉乡王母村一组120号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跑马山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甘孜州道孚县墨石公园旅游景区（备选）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邛海泸山国家级风景名胜区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四川省凉山州西昌市新村大湾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螺髻山旅游景区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四川省凉山州螺髻山镇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凉山州会理古城旅游景区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四川省凉山州会理县城关镇公园路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凉山州泸沽湖旅游景区（备选）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4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四川省凉山州盐源县泸沽湖镇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5" w:h="16838"/>
      <w:pgMar w:top="2098" w:right="1474" w:bottom="1984" w:left="1587" w:header="850" w:footer="992" w:gutter="0"/>
      <w:lnNumType w:countBy="0" w:distance="36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-399415</wp:posOffset>
              </wp:positionV>
              <wp:extent cx="1828800" cy="2381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45pt;height:18.75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uEGefYAAAACAEAAA8A&#10;AAAAAAAAAQAgAAAAIgAAAGRycy9kb3ducmV2LnhtbFBLAQIUABQAAAAIAIdO4kCaB4SQFwIAABIE&#10;AAAOAAAAAAAAAAEAIAAAACc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4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1783"/>
    <w:rsid w:val="41F81783"/>
    <w:rsid w:val="5F1C5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link w:val="6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  <w:style w:type="paragraph" w:styleId="3">
    <w:name w:val="Salutation"/>
    <w:basedOn w:val="1"/>
    <w:next w:val="1"/>
    <w:qFormat/>
    <w:uiPriority w:val="99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Char Char Char1 Char"/>
    <w:basedOn w:val="1"/>
    <w:link w:val="5"/>
    <w:semiHidden/>
    <w:qFormat/>
    <w:uiPriority w:val="99"/>
  </w:style>
  <w:style w:type="character" w:customStyle="1" w:styleId="8">
    <w:name w:val="font11"/>
    <w:basedOn w:val="5"/>
    <w:qFormat/>
    <w:uiPriority w:val="0"/>
    <w:rPr>
      <w:rFonts w:hint="eastAsia" w:ascii="等线" w:hAnsi="等线" w:eastAsia="等线" w:cs="等线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2020-09-21T09:26:00Z</dcterms:created>
  <dc:creator>NTKO</dc:creator>
  <cp:lastModifiedBy>NTKO</cp:lastModifiedBy>
  <dcterms:modified xsi:type="dcterms:W3CDTF">2020-09-21T09:26:58Z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