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bidi w:val="0"/>
        <w:spacing w:line="560" w:lineRule="exact"/>
        <w:ind w:left="0" w:leftChars="0" w:firstLine="0" w:firstLineChars="0"/>
        <w:jc w:val="both"/>
        <w:outlineLvl w:val="9"/>
        <w:rPr>
          <w:rFonts w:hint="default"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eastAsia="zh-CN"/>
        </w:rPr>
        <w:t>附件</w:t>
      </w:r>
      <w:r>
        <w:rPr>
          <w:rFonts w:hint="eastAsia" w:ascii="黑体" w:hAnsi="黑体" w:eastAsia="黑体" w:cs="黑体"/>
          <w:color w:val="000000"/>
          <w:kern w:val="0"/>
          <w:sz w:val="32"/>
          <w:szCs w:val="32"/>
          <w:shd w:val="clear" w:color="auto" w:fill="FFFFFF"/>
          <w:lang w:val="en-US" w:eastAsia="zh-CN"/>
        </w:rPr>
        <w:t>5</w:t>
      </w:r>
    </w:p>
    <w:p>
      <w:pPr>
        <w:keepNext w:val="0"/>
        <w:keepLines w:val="0"/>
        <w:pageBreakBefore w:val="0"/>
        <w:widowControl/>
        <w:shd w:val="clear" w:color="auto" w:fill="FFFFFF"/>
        <w:kinsoku/>
        <w:wordWrap/>
        <w:overflowPunct/>
        <w:bidi w:val="0"/>
        <w:spacing w:line="560" w:lineRule="exact"/>
        <w:jc w:val="center"/>
        <w:outlineLvl w:val="9"/>
        <w:rPr>
          <w:rFonts w:hint="eastAsia" w:ascii="方正小标宋简体" w:eastAsia="方正小标宋简体" w:cs="方正小标宋简体"/>
          <w:color w:val="000000"/>
          <w:kern w:val="0"/>
          <w:sz w:val="36"/>
          <w:szCs w:val="36"/>
          <w:shd w:val="clear" w:color="auto" w:fill="FFFFFF"/>
          <w:lang w:val="en-US" w:eastAsia="zh-CN"/>
        </w:rPr>
      </w:pPr>
      <w:r>
        <w:rPr>
          <w:rFonts w:hint="eastAsia" w:ascii="方正小标宋简体" w:eastAsia="方正小标宋简体" w:cs="方正小标宋简体"/>
          <w:color w:val="000000"/>
          <w:kern w:val="0"/>
          <w:sz w:val="36"/>
          <w:szCs w:val="36"/>
          <w:shd w:val="clear" w:color="auto" w:fill="FFFFFF"/>
          <w:lang w:val="en-US" w:eastAsia="zh-CN"/>
        </w:rPr>
        <w:t>阿坝州九寨沟县嫩恩桑措景区</w:t>
      </w:r>
    </w:p>
    <w:p>
      <w:pPr>
        <w:keepNext w:val="0"/>
        <w:keepLines w:val="0"/>
        <w:pageBreakBefore w:val="0"/>
        <w:widowControl/>
        <w:shd w:val="clear" w:color="auto" w:fill="FFFFFF"/>
        <w:kinsoku/>
        <w:wordWrap/>
        <w:overflowPunct/>
        <w:bidi w:val="0"/>
        <w:spacing w:line="560" w:lineRule="exact"/>
        <w:jc w:val="center"/>
        <w:outlineLvl w:val="9"/>
        <w:rPr>
          <w:rFonts w:hint="eastAsia" w:ascii="方正小标宋简体" w:eastAsia="方正小标宋简体" w:cs="方正小标宋简体"/>
          <w:color w:val="000000"/>
          <w:kern w:val="0"/>
          <w:sz w:val="36"/>
          <w:szCs w:val="36"/>
          <w:shd w:val="clear" w:color="auto" w:fill="FFFFFF"/>
          <w:lang w:val="en-US" w:eastAsia="zh-CN"/>
        </w:rPr>
      </w:pPr>
      <w:r>
        <w:rPr>
          <w:rFonts w:hint="eastAsia" w:ascii="方正小标宋简体" w:eastAsia="方正小标宋简体" w:cs="方正小标宋简体"/>
          <w:color w:val="000000"/>
          <w:kern w:val="0"/>
          <w:sz w:val="36"/>
          <w:szCs w:val="36"/>
          <w:shd w:val="clear" w:color="auto" w:fill="FFFFFF"/>
          <w:lang w:val="en-US" w:eastAsia="zh-CN"/>
        </w:rPr>
        <w:t>创建国家4A级旅游景区基本情况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一、景区基本情况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嫩恩桑措景区位于四川省阿坝藏族羌族自治州九寨沟县漳扎镇和大录乡，地处川西北高原岷山山脉南段，是九寨国家森林公园核心景区，与九寨沟景区遥遥相望，景区总面积为</w:t>
      </w:r>
      <w:r>
        <w:rPr>
          <w:rFonts w:ascii="仿宋_GB2312" w:eastAsia="仿宋_GB2312"/>
          <w:sz w:val="32"/>
          <w:szCs w:val="32"/>
        </w:rPr>
        <w:t>200</w:t>
      </w:r>
      <w:r>
        <w:rPr>
          <w:rFonts w:hint="eastAsia" w:ascii="仿宋_GB2312" w:eastAsia="仿宋_GB2312"/>
          <w:sz w:val="32"/>
          <w:szCs w:val="32"/>
        </w:rPr>
        <w:t>平方公里</w:t>
      </w:r>
      <w:r>
        <w:rPr>
          <w:rFonts w:ascii="仿宋_GB2312" w:eastAsia="仿宋_GB2312"/>
          <w:sz w:val="32"/>
          <w:szCs w:val="32"/>
        </w:rPr>
        <w:t>，</w:t>
      </w:r>
      <w:r>
        <w:rPr>
          <w:rFonts w:hint="eastAsia" w:ascii="仿宋_GB2312" w:eastAsia="仿宋_GB2312"/>
          <w:sz w:val="32"/>
          <w:szCs w:val="32"/>
        </w:rPr>
        <w:t>藏语“嫩恩桑措”意为仙女沐浴的地方。景区高山峡谷多，平均海拔</w:t>
      </w:r>
      <w:r>
        <w:rPr>
          <w:rFonts w:ascii="仿宋_GB2312" w:eastAsia="仿宋_GB2312"/>
          <w:sz w:val="32"/>
          <w:szCs w:val="32"/>
        </w:rPr>
        <w:t>2478m，森林覆盖面积达70%以上，另有多片万亩草场，森林、牧场资源非常丰富。景区拥有</w:t>
      </w:r>
      <w:r>
        <w:rPr>
          <w:rFonts w:hint="eastAsia" w:ascii="仿宋_GB2312" w:eastAsia="仿宋_GB2312"/>
          <w:sz w:val="32"/>
          <w:szCs w:val="32"/>
        </w:rPr>
        <w:t>集九寨沟之秀美和黄龙之神奇的</w:t>
      </w:r>
      <w:r>
        <w:rPr>
          <w:rFonts w:ascii="仿宋_GB2312" w:eastAsia="仿宋_GB2312"/>
          <w:sz w:val="32"/>
          <w:szCs w:val="32"/>
        </w:rPr>
        <w:t>神仙池</w:t>
      </w:r>
      <w:r>
        <w:rPr>
          <w:rFonts w:hint="eastAsia" w:ascii="仿宋_GB2312" w:eastAsia="仿宋_GB2312"/>
          <w:sz w:val="32"/>
          <w:szCs w:val="32"/>
        </w:rPr>
        <w:t>、</w:t>
      </w:r>
      <w:r>
        <w:rPr>
          <w:rFonts w:ascii="仿宋_GB2312" w:eastAsia="仿宋_GB2312"/>
          <w:sz w:val="32"/>
          <w:szCs w:val="32"/>
        </w:rPr>
        <w:t>国家级传统村落大录古藏寨</w:t>
      </w:r>
      <w:r>
        <w:rPr>
          <w:rFonts w:hint="eastAsia" w:ascii="仿宋_GB2312" w:eastAsia="仿宋_GB2312"/>
          <w:sz w:val="32"/>
          <w:szCs w:val="32"/>
        </w:rPr>
        <w:t>，</w:t>
      </w:r>
      <w:r>
        <w:rPr>
          <w:rFonts w:ascii="仿宋_GB2312" w:eastAsia="仿宋_GB2312"/>
          <w:sz w:val="32"/>
          <w:szCs w:val="32"/>
        </w:rPr>
        <w:t>具有“山地观光度假”与“原乡藏寨体验”两大核心旅游吸引力，绚丽多姿的安多藏族民俗文化、独特的山地自然风光、古老悠久的古藏寨、神奇瑰丽的宗教文化在这里</w:t>
      </w:r>
      <w:r>
        <w:rPr>
          <w:rFonts w:hint="eastAsia" w:ascii="仿宋_GB2312" w:eastAsia="仿宋_GB2312"/>
          <w:sz w:val="32"/>
          <w:szCs w:val="32"/>
        </w:rPr>
        <w:t>相交，为景区提供了独一无二、丰富多彩的自然文化旅游资源。</w:t>
      </w:r>
    </w:p>
    <w:p>
      <w:pPr>
        <w:spacing w:line="560" w:lineRule="exact"/>
        <w:ind w:firstLine="640" w:firstLineChars="200"/>
        <w:rPr>
          <w:rFonts w:ascii="仿宋_GB2312" w:eastAsia="仿宋_GB2312"/>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、创建情况</w:t>
      </w:r>
      <w:r>
        <w:rPr>
          <w:rFonts w:hint="eastAsia" w:ascii="黑体" w:hAnsi="黑体" w:eastAsia="黑体" w:cs="黑体"/>
          <w:b w:val="0"/>
          <w:bCs w:val="0"/>
          <w:sz w:val="32"/>
          <w:szCs w:val="32"/>
        </w:rPr>
        <w:br w:type="textWrapping"/>
      </w:r>
      <w:r>
        <w:rPr>
          <w:rFonts w:hint="eastAsia" w:ascii="宋体" w:hAnsi="宋体" w:eastAsia="仿宋_GB2312"/>
          <w:color w:val="000000"/>
          <w:sz w:val="32"/>
          <w:szCs w:val="32"/>
          <w:shd w:val="clear" w:color="auto" w:fill="FFFFFF"/>
        </w:rPr>
        <w:t>  </w:t>
      </w:r>
      <w:r>
        <w:rPr>
          <w:rFonts w:hint="eastAsia" w:ascii="宋体" w:hAnsi="宋体" w:eastAsia="仿宋_GB2312"/>
          <w:color w:val="000000"/>
          <w:sz w:val="32"/>
          <w:szCs w:val="32"/>
          <w:shd w:val="clear" w:color="auto" w:fill="FFFFFF"/>
          <w:lang w:val="en-US" w:eastAsia="zh-CN"/>
        </w:rPr>
        <w:t>嫩恩桑措</w:t>
      </w:r>
      <w:r>
        <w:rPr>
          <w:rFonts w:hint="eastAsia" w:ascii="仿宋_GB2312" w:eastAsia="仿宋_GB2312"/>
          <w:sz w:val="32"/>
          <w:szCs w:val="32"/>
        </w:rPr>
        <w:t>景区自20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月启动创建国家AAAA级旅游景区工作以来，</w:t>
      </w:r>
      <w:r>
        <w:rPr>
          <w:rFonts w:hint="eastAsia" w:ascii="仿宋_GB2312" w:eastAsia="仿宋_GB2312"/>
          <w:sz w:val="32"/>
          <w:szCs w:val="32"/>
          <w:lang w:val="en-US" w:eastAsia="zh-CN"/>
        </w:rPr>
        <w:t>县</w:t>
      </w:r>
      <w:r>
        <w:rPr>
          <w:rFonts w:hint="eastAsia" w:ascii="仿宋_GB2312" w:eastAsia="仿宋_GB2312"/>
          <w:sz w:val="32"/>
          <w:szCs w:val="32"/>
        </w:rPr>
        <w:t>政府成立了以</w:t>
      </w:r>
      <w:r>
        <w:rPr>
          <w:rFonts w:hint="eastAsia" w:ascii="仿宋_GB2312" w:eastAsia="仿宋_GB2312"/>
          <w:sz w:val="32"/>
          <w:szCs w:val="32"/>
          <w:lang w:val="en-US" w:eastAsia="zh-CN"/>
        </w:rPr>
        <w:t>文旅投总经理</w:t>
      </w:r>
      <w:r>
        <w:rPr>
          <w:rFonts w:hint="eastAsia" w:ascii="仿宋_GB2312" w:eastAsia="仿宋_GB2312"/>
          <w:sz w:val="32"/>
          <w:szCs w:val="32"/>
        </w:rPr>
        <w:t>为组长的创</w:t>
      </w:r>
      <w:r>
        <w:rPr>
          <w:rFonts w:ascii="仿宋_GB2312" w:eastAsia="仿宋_GB2312"/>
          <w:sz w:val="32"/>
          <w:szCs w:val="32"/>
        </w:rPr>
        <w:t>A</w:t>
      </w:r>
      <w:r>
        <w:rPr>
          <w:rFonts w:hint="eastAsia" w:ascii="仿宋_GB2312" w:eastAsia="仿宋_GB2312"/>
          <w:sz w:val="32"/>
          <w:szCs w:val="32"/>
        </w:rPr>
        <w:t>工作领导小组，定期调研景区创建进度，聘请了</w:t>
      </w:r>
      <w:r>
        <w:rPr>
          <w:rFonts w:hint="eastAsia" w:ascii="仿宋_GB2312" w:hAnsi="微软雅黑" w:eastAsia="仿宋_GB2312" w:cs="仿宋_GB2312"/>
          <w:sz w:val="32"/>
          <w:szCs w:val="32"/>
          <w:shd w:val="clear" w:color="auto" w:fill="FFFFFF"/>
        </w:rPr>
        <w:t>四川旅游规划设计研究院</w:t>
      </w:r>
      <w:r>
        <w:rPr>
          <w:rFonts w:hint="eastAsia" w:ascii="仿宋_GB2312" w:eastAsia="仿宋_GB2312"/>
          <w:sz w:val="32"/>
          <w:szCs w:val="32"/>
        </w:rPr>
        <w:t>编制了《九寨沟县大录古藏寨—嫩恩桑措旅游景区总体规划》</w:t>
      </w:r>
      <w:r>
        <w:rPr>
          <w:rFonts w:hint="eastAsia" w:ascii="仿宋_GB2312" w:eastAsia="仿宋_GB2312"/>
          <w:sz w:val="32"/>
          <w:szCs w:val="32"/>
          <w:lang w:val="en-US" w:eastAsia="zh-CN"/>
        </w:rPr>
        <w:t xml:space="preserve"> </w:t>
      </w:r>
      <w:r>
        <w:rPr>
          <w:rFonts w:hint="eastAsia" w:ascii="仿宋_GB2312" w:eastAsia="仿宋_GB2312"/>
          <w:sz w:val="32"/>
          <w:szCs w:val="32"/>
        </w:rPr>
        <w:t>》和《</w:t>
      </w:r>
      <w:r>
        <w:rPr>
          <w:rFonts w:hint="eastAsia" w:ascii="仿宋_GB2312" w:eastAsia="仿宋_GB2312"/>
          <w:sz w:val="32"/>
          <w:szCs w:val="32"/>
          <w:lang w:val="en-US" w:eastAsia="zh-CN"/>
        </w:rPr>
        <w:t>嫩恩桑措</w:t>
      </w:r>
      <w:r>
        <w:rPr>
          <w:rFonts w:hint="eastAsia" w:ascii="仿宋_GB2312" w:eastAsia="仿宋_GB2312"/>
          <w:sz w:val="32"/>
          <w:szCs w:val="32"/>
        </w:rPr>
        <w:t>景区创建国家</w:t>
      </w:r>
      <w:r>
        <w:rPr>
          <w:rFonts w:hint="eastAsia" w:ascii="仿宋_GB2312" w:eastAsia="仿宋_GB2312"/>
          <w:sz w:val="32"/>
          <w:szCs w:val="32"/>
          <w:lang w:val="en-US" w:eastAsia="zh-CN"/>
        </w:rPr>
        <w:t>AAA</w:t>
      </w:r>
      <w:r>
        <w:rPr>
          <w:rFonts w:hint="eastAsia" w:ascii="仿宋_GB2312" w:eastAsia="仿宋_GB2312"/>
          <w:sz w:val="32"/>
          <w:szCs w:val="32"/>
        </w:rPr>
        <w:t>A级旅游景区方案》，并通过专家评审，</w:t>
      </w:r>
      <w:r>
        <w:rPr>
          <w:rFonts w:hint="eastAsia" w:ascii="仿宋_GB2312" w:eastAsia="仿宋_GB2312"/>
          <w:sz w:val="32"/>
          <w:szCs w:val="32"/>
          <w:lang w:val="en-US" w:eastAsia="zh-CN"/>
        </w:rPr>
        <w:t>我司投入</w:t>
      </w:r>
      <w:r>
        <w:rPr>
          <w:rFonts w:hint="eastAsia" w:ascii="仿宋_GB2312" w:eastAsia="仿宋_GB2312"/>
          <w:sz w:val="32"/>
          <w:szCs w:val="32"/>
        </w:rPr>
        <w:t>资金对景区道路、村容风貌、标识系统、旅游厕所等方面进行建设，强力推进了AAAA旅游景区创建工作。</w:t>
      </w:r>
    </w:p>
    <w:p>
      <w:pPr>
        <w:pStyle w:val="3"/>
        <w:spacing w:line="560" w:lineRule="exact"/>
        <w:ind w:firstLine="320" w:firstLineChars="100"/>
        <w:rPr>
          <w:rFonts w:hint="eastAsia" w:ascii="黑体" w:hAnsi="黑体" w:eastAsia="黑体" w:cs="黑体"/>
          <w:b w:val="0"/>
          <w:bCs w:val="0"/>
          <w:kern w:val="2"/>
          <w:sz w:val="32"/>
          <w:szCs w:val="32"/>
          <w:lang w:val="en-US" w:eastAsia="zh-CN" w:bidi="ar-SA"/>
        </w:rPr>
      </w:pPr>
      <w:r>
        <w:rPr>
          <w:rFonts w:hint="eastAsia" w:ascii="黑体" w:hAnsi="黑体" w:eastAsia="黑体"/>
          <w:color w:val="000000"/>
          <w:kern w:val="2"/>
          <w:sz w:val="32"/>
          <w:szCs w:val="32"/>
          <w:shd w:val="clear" w:color="auto" w:fill="FFFFFF"/>
          <w:lang w:val="en-US" w:eastAsia="zh-CN"/>
        </w:rPr>
        <w:t xml:space="preserve"> </w:t>
      </w:r>
      <w:r>
        <w:rPr>
          <w:rFonts w:hint="eastAsia" w:ascii="黑体" w:hAnsi="黑体" w:eastAsia="黑体" w:cs="黑体"/>
          <w:b w:val="0"/>
          <w:bCs w:val="0"/>
          <w:kern w:val="2"/>
          <w:sz w:val="32"/>
          <w:szCs w:val="32"/>
          <w:lang w:val="en-US" w:eastAsia="zh-CN" w:bidi="ar-SA"/>
        </w:rPr>
        <w:t xml:space="preserve"> 三、主要成效</w:t>
      </w:r>
    </w:p>
    <w:p>
      <w:pPr>
        <w:spacing w:line="560" w:lineRule="exact"/>
        <w:ind w:firstLine="570"/>
        <w:rPr>
          <w:rFonts w:ascii="仿宋_GB2312" w:eastAsia="仿宋_GB2312"/>
          <w:sz w:val="32"/>
          <w:szCs w:val="32"/>
        </w:rPr>
      </w:pPr>
      <w:r>
        <w:rPr>
          <w:rFonts w:hint="eastAsia" w:ascii="仿宋_GB2312" w:eastAsia="仿宋_GB2312"/>
          <w:sz w:val="32"/>
          <w:szCs w:val="32"/>
        </w:rPr>
        <w:t>景区自</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年1月开始启动创建国家</w:t>
      </w:r>
      <w:r>
        <w:rPr>
          <w:rFonts w:ascii="仿宋_GB2312" w:eastAsia="仿宋_GB2312"/>
          <w:sz w:val="32"/>
          <w:szCs w:val="32"/>
        </w:rPr>
        <w:t>AAAA</w:t>
      </w:r>
      <w:r>
        <w:rPr>
          <w:rFonts w:hint="eastAsia" w:ascii="仿宋_GB2312" w:eastAsia="仿宋_GB2312"/>
          <w:sz w:val="32"/>
          <w:szCs w:val="32"/>
        </w:rPr>
        <w:t>级旅游景区以来，</w:t>
      </w:r>
      <w:r>
        <w:rPr>
          <w:rFonts w:hint="eastAsia" w:ascii="仿宋_GB2312" w:eastAsia="仿宋_GB2312"/>
          <w:sz w:val="32"/>
          <w:szCs w:val="32"/>
          <w:lang w:val="en-US" w:eastAsia="zh-CN"/>
        </w:rPr>
        <w:t>嫩恩桑措</w:t>
      </w:r>
      <w:r>
        <w:rPr>
          <w:rFonts w:hint="eastAsia" w:ascii="仿宋_GB2312" w:eastAsia="仿宋_GB2312"/>
          <w:sz w:val="32"/>
          <w:szCs w:val="32"/>
        </w:rPr>
        <w:t>景区从硬件、软件的各个方面已经达到了国家</w:t>
      </w:r>
      <w:r>
        <w:rPr>
          <w:rFonts w:ascii="仿宋_GB2312" w:eastAsia="仿宋_GB2312"/>
          <w:sz w:val="32"/>
          <w:szCs w:val="32"/>
        </w:rPr>
        <w:t>AAAA</w:t>
      </w:r>
      <w:r>
        <w:rPr>
          <w:rFonts w:hint="eastAsia" w:ascii="仿宋_GB2312" w:eastAsia="仿宋_GB2312"/>
          <w:sz w:val="32"/>
          <w:szCs w:val="32"/>
        </w:rPr>
        <w:t>级旅游景区的各项要求。</w:t>
      </w:r>
    </w:p>
    <w:p>
      <w:pPr>
        <w:spacing w:line="576" w:lineRule="exact"/>
        <w:ind w:firstLine="640" w:firstLineChars="200"/>
        <w:rPr>
          <w:rFonts w:hint="eastAsia" w:ascii="仿宋_GB2312" w:hAnsi="Calibri" w:eastAsia="仿宋_GB2312"/>
          <w:kern w:val="2"/>
          <w:sz w:val="32"/>
          <w:szCs w:val="32"/>
          <w:lang w:eastAsia="zh-CN"/>
        </w:rPr>
      </w:pPr>
      <w:r>
        <w:rPr>
          <w:rFonts w:hint="eastAsia" w:ascii="楷体_GB2312" w:hAnsi="楷体_GB2312" w:eastAsia="楷体_GB2312" w:cs="楷体_GB2312"/>
          <w:b w:val="0"/>
          <w:bCs/>
          <w:sz w:val="32"/>
          <w:szCs w:val="32"/>
          <w:lang w:eastAsia="zh-CN"/>
        </w:rPr>
        <w:t>——改善旅游交通条件。</w:t>
      </w:r>
      <w:r>
        <w:rPr>
          <w:rFonts w:hint="eastAsia" w:ascii="仿宋_GB2312" w:eastAsia="仿宋_GB2312"/>
          <w:sz w:val="32"/>
          <w:szCs w:val="32"/>
        </w:rPr>
        <w:t>在景区南北通道外部交通标识牌设置，省道及九若路沿线分岔路口设置交通标识牌。</w:t>
      </w:r>
      <w:r>
        <w:rPr>
          <w:rFonts w:hint="eastAsia" w:ascii="仿宋_GB2312" w:hAnsi="华文仿宋" w:eastAsia="仿宋_GB2312" w:cs="华文仿宋"/>
          <w:sz w:val="32"/>
          <w:szCs w:val="32"/>
        </w:rPr>
        <w:t>在</w:t>
      </w:r>
      <w:r>
        <w:rPr>
          <w:rFonts w:hint="eastAsia" w:ascii="仿宋_GB2312" w:hAnsi="华文仿宋" w:eastAsia="仿宋_GB2312" w:cs="华文仿宋"/>
          <w:sz w:val="32"/>
          <w:szCs w:val="32"/>
          <w:lang w:val="en-US" w:eastAsia="zh-CN"/>
        </w:rPr>
        <w:t>保护站</w:t>
      </w:r>
      <w:r>
        <w:rPr>
          <w:rFonts w:hint="eastAsia" w:ascii="仿宋_GB2312" w:hAnsi="华文仿宋" w:eastAsia="仿宋_GB2312" w:cs="华文仿宋"/>
          <w:sz w:val="32"/>
          <w:szCs w:val="32"/>
        </w:rPr>
        <w:t>旁</w:t>
      </w:r>
      <w:r>
        <w:rPr>
          <w:rFonts w:hint="eastAsia" w:ascii="仿宋_GB2312" w:hAnsi="华文仿宋" w:eastAsia="仿宋_GB2312" w:cs="华文仿宋"/>
          <w:color w:val="000000"/>
          <w:sz w:val="32"/>
          <w:szCs w:val="32"/>
        </w:rPr>
        <w:t>新</w:t>
      </w:r>
      <w:r>
        <w:rPr>
          <w:rFonts w:hint="eastAsia" w:ascii="仿宋_GB2312" w:hAnsi="华文仿宋" w:eastAsia="仿宋_GB2312" w:cs="华文仿宋"/>
          <w:sz w:val="32"/>
          <w:szCs w:val="32"/>
        </w:rPr>
        <w:t>建</w:t>
      </w:r>
      <w:r>
        <w:rPr>
          <w:rFonts w:hint="eastAsia" w:ascii="仿宋_GB2312" w:hAnsi="华文仿宋" w:eastAsia="仿宋_GB2312" w:cs="华文仿宋"/>
          <w:sz w:val="32"/>
          <w:szCs w:val="32"/>
          <w:lang w:val="en-US" w:eastAsia="zh-CN"/>
        </w:rPr>
        <w:t>3700</w:t>
      </w:r>
      <w:r>
        <w:rPr>
          <w:rFonts w:ascii="仿宋_GB2312" w:hAnsi="华文仿宋" w:eastAsia="仿宋_GB2312" w:cs="华文仿宋"/>
          <w:sz w:val="32"/>
          <w:szCs w:val="32"/>
        </w:rPr>
        <w:t>平方</w:t>
      </w:r>
      <w:r>
        <w:rPr>
          <w:rFonts w:hint="eastAsia" w:ascii="仿宋_GB2312" w:hAnsi="华文仿宋" w:eastAsia="仿宋_GB2312" w:cs="华文仿宋"/>
          <w:sz w:val="32"/>
          <w:szCs w:val="32"/>
        </w:rPr>
        <w:t>米的生态停车场，地面全部采用生态材料铺设，与周边茶园和谐相融，</w:t>
      </w:r>
      <w:r>
        <w:rPr>
          <w:rFonts w:hint="eastAsia" w:ascii="仿宋_GB2312" w:hAnsi="华文仿宋" w:eastAsia="仿宋_GB2312" w:cs="华文仿宋"/>
          <w:sz w:val="32"/>
          <w:szCs w:val="32"/>
          <w:lang w:val="en-US" w:eastAsia="zh-CN"/>
        </w:rPr>
        <w:t>正在实施</w:t>
      </w:r>
      <w:r>
        <w:rPr>
          <w:rFonts w:hint="eastAsia" w:ascii="仿宋_GB2312" w:hAnsi="华文仿宋" w:eastAsia="仿宋_GB2312" w:cs="华文仿宋"/>
          <w:sz w:val="32"/>
          <w:szCs w:val="32"/>
        </w:rPr>
        <w:t>停车场智能门禁、停车线、停车分区、引导指示标识、LED电子显示屏，并安排专人进行管理；</w:t>
      </w:r>
      <w:r>
        <w:rPr>
          <w:rFonts w:hint="eastAsia" w:ascii="仿宋_GB2312" w:hAnsi="华文仿宋" w:eastAsia="仿宋_GB2312" w:cs="华文仿宋"/>
          <w:color w:val="000000"/>
          <w:sz w:val="32"/>
          <w:szCs w:val="32"/>
        </w:rPr>
        <w:t>景区停车场总面积达</w:t>
      </w:r>
      <w:r>
        <w:rPr>
          <w:rFonts w:hint="eastAsia" w:ascii="仿宋_GB2312" w:hAnsi="华文仿宋" w:eastAsia="仿宋_GB2312" w:cs="华文仿宋"/>
          <w:color w:val="000000"/>
          <w:sz w:val="32"/>
          <w:szCs w:val="32"/>
          <w:lang w:val="en-US" w:eastAsia="zh-CN"/>
        </w:rPr>
        <w:t>6000</w:t>
      </w:r>
      <w:r>
        <w:rPr>
          <w:rFonts w:hint="eastAsia" w:ascii="仿宋_GB2312" w:hAnsi="华文仿宋" w:eastAsia="仿宋_GB2312" w:cs="华文仿宋"/>
          <w:color w:val="000000"/>
          <w:sz w:val="32"/>
          <w:szCs w:val="32"/>
        </w:rPr>
        <w:t>平方米，可同时停放车辆</w:t>
      </w:r>
      <w:r>
        <w:rPr>
          <w:rFonts w:hint="eastAsia" w:ascii="仿宋_GB2312" w:hAnsi="华文仿宋" w:eastAsia="仿宋_GB2312" w:cs="华文仿宋"/>
          <w:color w:val="000000"/>
          <w:sz w:val="32"/>
          <w:szCs w:val="32"/>
          <w:lang w:val="en-US" w:eastAsia="zh-CN"/>
        </w:rPr>
        <w:t>180</w:t>
      </w:r>
      <w:r>
        <w:rPr>
          <w:rFonts w:hint="eastAsia" w:ascii="仿宋_GB2312" w:hAnsi="华文仿宋" w:eastAsia="仿宋_GB2312" w:cs="华文仿宋"/>
          <w:color w:val="000000"/>
          <w:sz w:val="32"/>
          <w:szCs w:val="32"/>
        </w:rPr>
        <w:t>辆，其中有小车位</w:t>
      </w:r>
      <w:r>
        <w:rPr>
          <w:rFonts w:hint="eastAsia" w:ascii="仿宋_GB2312" w:hAnsi="华文仿宋" w:eastAsia="仿宋_GB2312" w:cs="华文仿宋"/>
          <w:color w:val="000000"/>
          <w:sz w:val="32"/>
          <w:szCs w:val="32"/>
          <w:lang w:val="en-US" w:eastAsia="zh-CN"/>
        </w:rPr>
        <w:t>150</w:t>
      </w:r>
      <w:r>
        <w:rPr>
          <w:rFonts w:hint="eastAsia" w:ascii="仿宋_GB2312" w:hAnsi="华文仿宋" w:eastAsia="仿宋_GB2312" w:cs="华文仿宋"/>
          <w:color w:val="000000"/>
          <w:sz w:val="32"/>
          <w:szCs w:val="32"/>
        </w:rPr>
        <w:t>个，大巴车位</w:t>
      </w:r>
      <w:r>
        <w:rPr>
          <w:rFonts w:hint="eastAsia" w:ascii="仿宋_GB2312" w:hAnsi="华文仿宋" w:eastAsia="仿宋_GB2312" w:cs="华文仿宋"/>
          <w:color w:val="000000"/>
          <w:sz w:val="32"/>
          <w:szCs w:val="32"/>
          <w:lang w:val="en-US" w:eastAsia="zh-CN"/>
        </w:rPr>
        <w:t>20</w:t>
      </w:r>
      <w:r>
        <w:rPr>
          <w:rFonts w:hint="eastAsia" w:ascii="仿宋_GB2312" w:hAnsi="华文仿宋" w:eastAsia="仿宋_GB2312" w:cs="华文仿宋"/>
          <w:color w:val="000000"/>
          <w:sz w:val="32"/>
          <w:szCs w:val="32"/>
        </w:rPr>
        <w:t>个，观光车位</w:t>
      </w:r>
      <w:r>
        <w:rPr>
          <w:rFonts w:hint="eastAsia" w:ascii="仿宋_GB2312" w:hAnsi="华文仿宋" w:eastAsia="仿宋_GB2312" w:cs="华文仿宋"/>
          <w:color w:val="000000"/>
          <w:sz w:val="32"/>
          <w:szCs w:val="32"/>
          <w:lang w:val="en-US" w:eastAsia="zh-CN"/>
        </w:rPr>
        <w:t>6</w:t>
      </w:r>
      <w:r>
        <w:rPr>
          <w:rFonts w:hint="eastAsia" w:ascii="仿宋_GB2312" w:hAnsi="华文仿宋" w:eastAsia="仿宋_GB2312" w:cs="华文仿宋"/>
          <w:color w:val="000000"/>
          <w:sz w:val="32"/>
          <w:szCs w:val="32"/>
        </w:rPr>
        <w:t>个，残疾人专用车位4个</w:t>
      </w:r>
      <w:r>
        <w:rPr>
          <w:rFonts w:hint="eastAsia" w:ascii="仿宋_GB2312" w:hAnsi="华文仿宋" w:eastAsia="仿宋_GB2312" w:cs="华文仿宋"/>
          <w:sz w:val="32"/>
          <w:szCs w:val="32"/>
        </w:rPr>
        <w:t>；景区进出口分设游览线路形成环线，观赏面大，慢行体系完善，共有生态游步</w:t>
      </w:r>
      <w:r>
        <w:rPr>
          <w:rFonts w:hint="eastAsia" w:ascii="仿宋_GB2312" w:hAnsi="华文仿宋" w:eastAsia="仿宋_GB2312" w:cs="华文仿宋"/>
          <w:color w:val="000000"/>
          <w:sz w:val="32"/>
          <w:szCs w:val="32"/>
        </w:rPr>
        <w:t>道</w:t>
      </w:r>
      <w:r>
        <w:rPr>
          <w:rFonts w:hint="eastAsia" w:ascii="仿宋_GB2312" w:hAnsi="华文仿宋" w:eastAsia="仿宋_GB2312" w:cs="华文仿宋"/>
          <w:color w:val="000000"/>
          <w:sz w:val="32"/>
          <w:szCs w:val="32"/>
          <w:lang w:val="en-US" w:eastAsia="zh-CN"/>
        </w:rPr>
        <w:t>6</w:t>
      </w:r>
      <w:r>
        <w:rPr>
          <w:rFonts w:hint="eastAsia" w:ascii="仿宋_GB2312" w:hAnsi="华文仿宋" w:eastAsia="仿宋_GB2312" w:cs="华文仿宋"/>
          <w:color w:val="000000"/>
          <w:sz w:val="32"/>
          <w:szCs w:val="32"/>
        </w:rPr>
        <w:t>公里</w:t>
      </w:r>
      <w:r>
        <w:rPr>
          <w:rFonts w:hint="eastAsia" w:ascii="仿宋_GB2312" w:hAnsi="华文仿宋" w:eastAsia="仿宋_GB2312" w:cs="华文仿宋"/>
          <w:color w:val="000000"/>
          <w:sz w:val="32"/>
          <w:szCs w:val="32"/>
          <w:lang w:eastAsia="zh-CN"/>
        </w:rPr>
        <w:t>。</w:t>
      </w:r>
    </w:p>
    <w:p>
      <w:pPr>
        <w:spacing w:line="576" w:lineRule="exact"/>
        <w:ind w:firstLine="640" w:firstLineChars="200"/>
        <w:rPr>
          <w:rFonts w:ascii="仿宋_GB2312" w:hAnsi="华文仿宋" w:eastAsia="仿宋_GB2312" w:cs="华文仿宋"/>
          <w:sz w:val="32"/>
          <w:szCs w:val="32"/>
        </w:rPr>
      </w:pPr>
      <w:r>
        <w:rPr>
          <w:rFonts w:hint="eastAsia" w:ascii="楷体_GB2312" w:hAnsi="楷体_GB2312" w:eastAsia="楷体_GB2312" w:cs="楷体_GB2312"/>
          <w:b w:val="0"/>
          <w:bCs/>
          <w:sz w:val="32"/>
          <w:szCs w:val="32"/>
          <w:lang w:eastAsia="zh-CN"/>
        </w:rPr>
        <w:t>——规范景区游览设施。</w:t>
      </w:r>
      <w:r>
        <w:rPr>
          <w:rFonts w:hint="eastAsia" w:ascii="仿宋_GB2312" w:hAnsi="华文仿宋" w:eastAsia="仿宋_GB2312" w:cs="华文仿宋"/>
          <w:sz w:val="32"/>
          <w:szCs w:val="32"/>
        </w:rPr>
        <w:t>严格按照国家4A级旅游景区要求，对游客中心进行整改，设置了醒目的游客中心标识，内部增设了游客休息区、监控室、投诉办公室、物品寄存等功能区，配置了电脑触摸屏、资料架、手机充电设备、饮水机、雨伞、童车、拐杖、轮椅等服务设施，使服务功能更加齐全。</w:t>
      </w:r>
      <w:r>
        <w:rPr>
          <w:rFonts w:hint="eastAsia" w:ascii="仿宋_GB2312" w:hAnsi="华文仿宋" w:eastAsia="仿宋_GB2312" w:cs="华文仿宋"/>
          <w:color w:val="000000"/>
          <w:sz w:val="32"/>
          <w:szCs w:val="32"/>
        </w:rPr>
        <w:t>增设导游全景图</w:t>
      </w:r>
      <w:r>
        <w:rPr>
          <w:rFonts w:ascii="仿宋_GB2312" w:hAnsi="华文仿宋" w:eastAsia="仿宋_GB2312" w:cs="华文仿宋"/>
          <w:color w:val="000000"/>
          <w:sz w:val="32"/>
          <w:szCs w:val="32"/>
        </w:rPr>
        <w:t>1</w:t>
      </w:r>
      <w:r>
        <w:rPr>
          <w:rFonts w:hint="eastAsia" w:ascii="仿宋_GB2312" w:hAnsi="华文仿宋" w:eastAsia="仿宋_GB2312" w:cs="华文仿宋"/>
          <w:color w:val="000000"/>
          <w:sz w:val="32"/>
          <w:szCs w:val="32"/>
        </w:rPr>
        <w:t>块、导览图3块、多项指示牌16块、景物介绍牌11块，以及公共信息图形符号、安全警示牌等标识标牌</w:t>
      </w:r>
      <w:r>
        <w:rPr>
          <w:rFonts w:hint="eastAsia" w:ascii="仿宋_GB2312" w:hAnsi="华文仿宋" w:eastAsia="仿宋_GB2312" w:cs="华文仿宋"/>
          <w:color w:val="000000"/>
          <w:sz w:val="32"/>
          <w:szCs w:val="32"/>
          <w:lang w:val="en-US" w:eastAsia="zh-CN"/>
        </w:rPr>
        <w:t>300</w:t>
      </w:r>
      <w:r>
        <w:rPr>
          <w:rFonts w:hint="eastAsia" w:ascii="仿宋_GB2312" w:hAnsi="华文仿宋" w:eastAsia="仿宋_GB2312" w:cs="华文仿宋"/>
          <w:color w:val="000000"/>
          <w:sz w:val="32"/>
          <w:szCs w:val="32"/>
        </w:rPr>
        <w:t>余块。配备讲解员</w:t>
      </w:r>
      <w:r>
        <w:rPr>
          <w:rFonts w:hint="eastAsia" w:ascii="仿宋_GB2312" w:hAnsi="华文仿宋" w:eastAsia="仿宋_GB2312" w:cs="华文仿宋"/>
          <w:color w:val="000000"/>
          <w:sz w:val="32"/>
          <w:szCs w:val="32"/>
          <w:lang w:val="en-US" w:eastAsia="zh-CN"/>
        </w:rPr>
        <w:t>6</w:t>
      </w:r>
      <w:r>
        <w:rPr>
          <w:rFonts w:hint="eastAsia" w:ascii="仿宋_GB2312" w:hAnsi="华文仿宋" w:eastAsia="仿宋_GB2312" w:cs="华文仿宋"/>
          <w:color w:val="000000"/>
          <w:sz w:val="32"/>
          <w:szCs w:val="32"/>
        </w:rPr>
        <w:t>名，其中</w:t>
      </w:r>
      <w:r>
        <w:rPr>
          <w:rFonts w:hint="eastAsia" w:ascii="仿宋_GB2312" w:hAnsi="华文仿宋" w:eastAsia="仿宋_GB2312" w:cs="华文仿宋"/>
          <w:color w:val="000000"/>
          <w:sz w:val="32"/>
          <w:szCs w:val="32"/>
          <w:lang w:eastAsia="zh-CN"/>
        </w:rPr>
        <w:t>，</w:t>
      </w:r>
      <w:r>
        <w:rPr>
          <w:rFonts w:hint="eastAsia" w:ascii="仿宋_GB2312" w:hAnsi="华文仿宋" w:eastAsia="仿宋_GB2312" w:cs="华文仿宋"/>
          <w:sz w:val="32"/>
          <w:szCs w:val="32"/>
        </w:rPr>
        <w:t>英语讲解员各1名。</w:t>
      </w:r>
      <w:r>
        <w:rPr>
          <w:rFonts w:hint="eastAsia" w:ascii="仿宋_GB2312" w:hAnsi="华文中宋" w:eastAsia="仿宋_GB2312"/>
          <w:bCs/>
          <w:sz w:val="32"/>
          <w:szCs w:val="32"/>
        </w:rPr>
        <w:t>完善</w:t>
      </w:r>
      <w:r>
        <w:rPr>
          <w:rFonts w:hint="eastAsia" w:ascii="仿宋_GB2312" w:hAnsi="华文中宋" w:eastAsia="仿宋_GB2312"/>
          <w:sz w:val="32"/>
          <w:szCs w:val="32"/>
        </w:rPr>
        <w:t>公共休息设施和观景设施</w:t>
      </w:r>
      <w:r>
        <w:rPr>
          <w:rFonts w:hint="eastAsia" w:ascii="仿宋_GB2312" w:hAnsi="华文中宋" w:eastAsia="仿宋_GB2312"/>
          <w:bCs/>
          <w:sz w:val="32"/>
          <w:szCs w:val="32"/>
        </w:rPr>
        <w:t>，</w:t>
      </w:r>
      <w:r>
        <w:rPr>
          <w:rFonts w:hint="eastAsia" w:ascii="仿宋_GB2312" w:hAnsi="华文仿宋" w:eastAsia="仿宋_GB2312" w:cs="华文仿宋"/>
          <w:sz w:val="32"/>
          <w:szCs w:val="32"/>
        </w:rPr>
        <w:t>新增休息设施5处，</w:t>
      </w:r>
      <w:r>
        <w:rPr>
          <w:rFonts w:hint="eastAsia" w:ascii="仿宋_GB2312" w:hAnsi="华文中宋" w:eastAsia="仿宋_GB2312"/>
          <w:bCs/>
          <w:sz w:val="32"/>
          <w:szCs w:val="32"/>
        </w:rPr>
        <w:t>使游客能够充分享受游憩时光。</w:t>
      </w:r>
    </w:p>
    <w:p>
      <w:pPr>
        <w:spacing w:line="576" w:lineRule="exact"/>
        <w:ind w:firstLine="640" w:firstLineChars="200"/>
        <w:rPr>
          <w:rFonts w:hint="eastAsia" w:ascii="仿宋_GB2312" w:eastAsia="仿宋_GB2312"/>
          <w:sz w:val="32"/>
          <w:szCs w:val="32"/>
        </w:rPr>
      </w:pPr>
      <w:r>
        <w:rPr>
          <w:rFonts w:hint="eastAsia" w:ascii="楷体_GB2312" w:hAnsi="楷体_GB2312" w:eastAsia="楷体_GB2312" w:cs="楷体_GB2312"/>
          <w:b w:val="0"/>
          <w:bCs/>
          <w:sz w:val="32"/>
          <w:szCs w:val="32"/>
          <w:lang w:eastAsia="zh-CN"/>
        </w:rPr>
        <w:t>——强化旅游安全管理。</w:t>
      </w:r>
      <w:r>
        <w:rPr>
          <w:rFonts w:hint="eastAsia" w:ascii="仿宋_GB2312" w:eastAsia="仿宋_GB2312"/>
          <w:sz w:val="32"/>
          <w:szCs w:val="32"/>
        </w:rPr>
        <w:t>景区设有专门的安全管理机构，安保人员充足，管理制度体系完善；有完善的高峰期和特殊情况游客安全处置预案，应急物资保障有效，突发状况处理效果良好，游客满意度高；各接待点室内外消防防火设施设置到位，符合相关国家标准；危险地段安全护栏完善，地面进行了防滑处理，安全警示标志牌充足；闭路监控系统完善，新增监控探头</w:t>
      </w:r>
      <w:r>
        <w:rPr>
          <w:rFonts w:hint="eastAsia" w:ascii="仿宋_GB2312" w:eastAsia="仿宋_GB2312"/>
          <w:sz w:val="32"/>
          <w:szCs w:val="32"/>
          <w:lang w:val="en-US" w:eastAsia="zh-CN"/>
        </w:rPr>
        <w:t>45</w:t>
      </w:r>
      <w:r>
        <w:rPr>
          <w:rFonts w:hint="eastAsia" w:ascii="仿宋_GB2312" w:eastAsia="仿宋_GB2312"/>
          <w:sz w:val="32"/>
          <w:szCs w:val="32"/>
        </w:rPr>
        <w:t>个，全面覆盖了景区出入口、游客中心、停车场和其它存在安全隐患的节点，游客中心设置有监控室和应急指挥中心；安排安保人员不定时巡逻，对旅游景区内的防火、防盗和游客游览安全情况进行实时巡查。</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b w:val="0"/>
          <w:bCs/>
          <w:sz w:val="32"/>
          <w:szCs w:val="32"/>
          <w:lang w:eastAsia="zh-CN"/>
        </w:rPr>
        <w:t>——优化卫生管理力度。</w:t>
      </w:r>
      <w:r>
        <w:rPr>
          <w:rFonts w:hint="eastAsia" w:ascii="仿宋_GB2312" w:eastAsia="仿宋_GB2312"/>
          <w:sz w:val="32"/>
          <w:szCs w:val="32"/>
        </w:rPr>
        <w:t>对环境卫生进行了全面整治，</w:t>
      </w:r>
      <w:r>
        <w:rPr>
          <w:rFonts w:hint="eastAsia" w:ascii="仿宋_GB2312" w:hAnsi="华文中宋" w:eastAsia="仿宋_GB2312"/>
          <w:bCs/>
          <w:sz w:val="32"/>
          <w:szCs w:val="32"/>
        </w:rPr>
        <w:t>重点整治景区内乱堆、乱放、乱建现象，使各类场所达到卫生标准，修复和清洁了民居建筑物及功能性设施、设备；新增分类垃圾</w:t>
      </w:r>
      <w:r>
        <w:rPr>
          <w:rFonts w:hint="eastAsia" w:ascii="仿宋_GB2312" w:eastAsia="仿宋_GB2312"/>
          <w:sz w:val="32"/>
          <w:szCs w:val="32"/>
        </w:rPr>
        <w:t>箱55个，垃圾收集站点</w:t>
      </w:r>
      <w:r>
        <w:rPr>
          <w:rFonts w:hint="eastAsia" w:ascii="仿宋_GB2312" w:eastAsia="仿宋_GB2312"/>
          <w:sz w:val="32"/>
          <w:szCs w:val="32"/>
          <w:lang w:val="en-US" w:eastAsia="zh-CN"/>
        </w:rPr>
        <w:t>1</w:t>
      </w:r>
      <w:r>
        <w:rPr>
          <w:rFonts w:hint="eastAsia" w:ascii="仿宋_GB2312" w:eastAsia="仿宋_GB2312"/>
          <w:sz w:val="32"/>
          <w:szCs w:val="32"/>
        </w:rPr>
        <w:t>个，景区内率先建立了“户分类、村收集、乡转运、区处理”的垃圾分类制度，通过思想发动和示范带动相结合的方式，有效激发了群众主体作用和责任意识，景区内形成“我爱我家、洁美</w:t>
      </w:r>
      <w:r>
        <w:rPr>
          <w:rFonts w:hint="eastAsia" w:ascii="仿宋_GB2312" w:hAnsi="华文中宋" w:eastAsia="仿宋_GB2312"/>
          <w:bCs/>
          <w:sz w:val="32"/>
          <w:szCs w:val="32"/>
        </w:rPr>
        <w:t>示范、共同参与”的行为共识，实现了“垃圾分类全员参与，净美环境人人建设”的良好局面；建立健全了环卫设施和管理体系，景区保洁人员实行全天候保洁模式，实行流动清扫，日产日清；新建3A级旅游厕所</w:t>
      </w:r>
      <w:r>
        <w:rPr>
          <w:rFonts w:hint="eastAsia" w:ascii="仿宋_GB2312" w:hAnsi="华文中宋" w:eastAsia="仿宋_GB2312"/>
          <w:bCs/>
          <w:sz w:val="32"/>
          <w:szCs w:val="32"/>
          <w:lang w:val="en-US" w:eastAsia="zh-CN"/>
        </w:rPr>
        <w:t>2</w:t>
      </w:r>
      <w:r>
        <w:rPr>
          <w:rFonts w:hint="eastAsia" w:ascii="仿宋_GB2312" w:hAnsi="华文中宋" w:eastAsia="仿宋_GB2312"/>
          <w:bCs/>
          <w:sz w:val="32"/>
          <w:szCs w:val="32"/>
        </w:rPr>
        <w:t>座，生态厕所</w:t>
      </w:r>
      <w:r>
        <w:rPr>
          <w:rFonts w:hint="eastAsia" w:ascii="仿宋_GB2312" w:hAnsi="华文中宋" w:eastAsia="仿宋_GB2312"/>
          <w:bCs/>
          <w:sz w:val="32"/>
          <w:szCs w:val="32"/>
          <w:lang w:val="en-US" w:eastAsia="zh-CN"/>
        </w:rPr>
        <w:t>2</w:t>
      </w:r>
      <w:r>
        <w:rPr>
          <w:rFonts w:hint="eastAsia" w:ascii="仿宋_GB2312" w:hAnsi="华文中宋" w:eastAsia="仿宋_GB2312"/>
          <w:bCs/>
          <w:sz w:val="32"/>
          <w:szCs w:val="32"/>
        </w:rPr>
        <w:t>座，厕所内洗手盆、挂衣钩、卫生纸、皂液、面镜、干手设备等设施设备齐全，极大满足了游客需要；</w:t>
      </w:r>
      <w:r>
        <w:rPr>
          <w:rFonts w:hint="eastAsia" w:ascii="仿宋_GB2312" w:hAnsi="华文仿宋" w:eastAsia="仿宋_GB2312" w:cs="华文仿宋"/>
          <w:sz w:val="32"/>
          <w:szCs w:val="32"/>
        </w:rPr>
        <w:t>引导督促景区内餐饮经营点的后厨、就餐环境、厕所等进行了规范提升，营造良好、安全、和谐的旅游环境。</w:t>
      </w:r>
    </w:p>
    <w:p>
      <w:pPr>
        <w:pStyle w:val="3"/>
        <w:spacing w:line="560" w:lineRule="exact"/>
        <w:ind w:firstLine="640" w:firstLineChars="200"/>
        <w:rPr>
          <w:rFonts w:hint="eastAsia" w:ascii="仿宋_GB2312" w:hAnsi="华文中宋" w:eastAsia="仿宋_GB2312"/>
          <w:bCs/>
          <w:sz w:val="32"/>
          <w:szCs w:val="32"/>
        </w:rPr>
      </w:pPr>
      <w:r>
        <w:rPr>
          <w:rFonts w:hint="eastAsia" w:ascii="楷体_GB2312" w:hAnsi="楷体_GB2312" w:eastAsia="楷体_GB2312" w:cs="楷体_GB2312"/>
          <w:b w:val="0"/>
          <w:bCs/>
          <w:kern w:val="2"/>
          <w:sz w:val="32"/>
          <w:szCs w:val="32"/>
          <w:lang w:val="en-US" w:eastAsia="zh-CN" w:bidi="ar-SA"/>
        </w:rPr>
        <w:t>——提升景区信息服务。</w:t>
      </w:r>
      <w:r>
        <w:rPr>
          <w:rFonts w:hint="eastAsia" w:ascii="仿宋_GB2312" w:hAnsi="华文中宋" w:eastAsia="仿宋_GB2312"/>
          <w:bCs/>
          <w:sz w:val="32"/>
          <w:szCs w:val="32"/>
        </w:rPr>
        <w:t>在游客中心设置了邮政服务点，安装了邮筒，提供纪念戳、本地纪念封、纪念邮票、明信片，以及快递等服务；游客集中区域实现无线WIFI覆盖，同时移动、电信、联通通讯信号覆盖景区，保证了通讯的便捷顺畅。</w:t>
      </w:r>
    </w:p>
    <w:p>
      <w:pPr>
        <w:spacing w:line="576" w:lineRule="exact"/>
        <w:ind w:firstLine="640" w:firstLineChars="200"/>
        <w:rPr>
          <w:rFonts w:ascii="仿宋_GB2312" w:hAnsi="仿宋" w:eastAsia="仿宋_GB2312"/>
          <w:kern w:val="2"/>
          <w:sz w:val="32"/>
          <w:szCs w:val="32"/>
        </w:rPr>
      </w:pPr>
      <w:r>
        <w:rPr>
          <w:rFonts w:hint="eastAsia" w:ascii="楷体_GB2312" w:hAnsi="楷体_GB2312" w:eastAsia="楷体_GB2312" w:cs="楷体_GB2312"/>
          <w:b w:val="0"/>
          <w:bCs/>
          <w:sz w:val="32"/>
          <w:szCs w:val="32"/>
          <w:lang w:eastAsia="zh-CN"/>
        </w:rPr>
        <w:t>——健全旅游购物管理。</w:t>
      </w:r>
      <w:r>
        <w:rPr>
          <w:rFonts w:hint="eastAsia" w:ascii="仿宋_GB2312" w:hAnsi="华文仿宋" w:eastAsia="仿宋_GB2312" w:cs="华文仿宋"/>
          <w:sz w:val="32"/>
          <w:szCs w:val="32"/>
        </w:rPr>
        <w:t>在游客中心建有环境整洁、秩序良好、管理规范与环境协调的旅游购物场所，为游客提供具有</w:t>
      </w:r>
      <w:r>
        <w:rPr>
          <w:rFonts w:hint="eastAsia" w:ascii="仿宋_GB2312" w:hAnsi="华文仿宋" w:eastAsia="仿宋_GB2312" w:cs="华文仿宋"/>
          <w:sz w:val="32"/>
          <w:szCs w:val="32"/>
          <w:lang w:val="en-US" w:eastAsia="zh-CN"/>
        </w:rPr>
        <w:t>九寨沟</w:t>
      </w:r>
      <w:r>
        <w:rPr>
          <w:rFonts w:hint="eastAsia" w:ascii="仿宋_GB2312" w:hAnsi="华文仿宋" w:eastAsia="仿宋_GB2312" w:cs="华文仿宋"/>
          <w:sz w:val="32"/>
          <w:szCs w:val="32"/>
        </w:rPr>
        <w:t>特色的旅游纪念品以及各类土特产品数十种。</w:t>
      </w:r>
      <w:r>
        <w:rPr>
          <w:rFonts w:hint="eastAsia" w:ascii="仿宋_GB2312" w:hAnsi="华文中宋" w:eastAsia="仿宋_GB2312"/>
          <w:sz w:val="32"/>
          <w:szCs w:val="32"/>
        </w:rPr>
        <w:t>制定了《购物场所管理制度》，以及商品质量、计量、售后服务、从业人员管理等一系列规章制度，实行集中统一管理。各商品经营点亮证经营、明码标价、诚信服务，购物场所环境整洁、秩序良好，无围追兜售、强买强卖现象。</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b w:val="0"/>
          <w:bCs/>
          <w:sz w:val="32"/>
          <w:szCs w:val="32"/>
          <w:lang w:eastAsia="zh-CN"/>
        </w:rPr>
        <w:t>——规范景区综合管理。</w:t>
      </w:r>
      <w:r>
        <w:rPr>
          <w:rFonts w:hint="eastAsia" w:ascii="楷体_GB2312" w:hAnsi="黑体" w:eastAsia="楷体_GB2312"/>
          <w:color w:val="000000"/>
          <w:sz w:val="32"/>
          <w:szCs w:val="32"/>
          <w:shd w:val="clear" w:color="auto" w:fill="FFFFFF"/>
          <w:lang w:val="en-US" w:eastAsia="zh-CN"/>
        </w:rPr>
        <w:t>嫩恩桑措</w:t>
      </w:r>
      <w:r>
        <w:rPr>
          <w:rFonts w:hint="eastAsia" w:ascii="仿宋_GB2312" w:eastAsia="仿宋_GB2312"/>
          <w:sz w:val="32"/>
          <w:szCs w:val="32"/>
        </w:rPr>
        <w:t>景区管理机构健全，由</w:t>
      </w:r>
      <w:r>
        <w:rPr>
          <w:rFonts w:hint="eastAsia" w:ascii="仿宋_GB2312" w:eastAsia="仿宋_GB2312"/>
          <w:sz w:val="32"/>
          <w:szCs w:val="32"/>
          <w:lang w:val="en-US" w:eastAsia="zh-CN"/>
        </w:rPr>
        <w:t>四川九寨国家森林公园神仙池旅游区发展</w:t>
      </w:r>
      <w:r>
        <w:rPr>
          <w:rFonts w:hint="eastAsia" w:ascii="仿宋_GB2312" w:eastAsia="仿宋_GB2312"/>
          <w:sz w:val="32"/>
          <w:szCs w:val="32"/>
        </w:rPr>
        <w:t>有限公司进行统一开发建设和经营管理，</w:t>
      </w:r>
      <w:r>
        <w:rPr>
          <w:rFonts w:hint="eastAsia" w:ascii="仿宋_GB2312" w:hAnsi="华文仿宋" w:eastAsia="仿宋_GB2312" w:cs="华文仿宋"/>
          <w:color w:val="000000"/>
          <w:sz w:val="32"/>
          <w:szCs w:val="32"/>
        </w:rPr>
        <w:t>建立健全了</w:t>
      </w:r>
      <w:r>
        <w:rPr>
          <w:rFonts w:hint="eastAsia" w:ascii="仿宋_GB2312" w:hAnsi="华文仿宋" w:eastAsia="仿宋_GB2312" w:cs="华文仿宋"/>
          <w:sz w:val="32"/>
          <w:szCs w:val="32"/>
        </w:rPr>
        <w:t>景区质量、营销、安全、导游、卫生、环保、统计等各项规章制度，并认真贯彻执行。创建期间组织员工开展了导游、安全、营销、服务等业务知识培训，提升景区工作人员整体服务水平。</w:t>
      </w:r>
    </w:p>
    <w:p>
      <w:pPr>
        <w:snapToGrid w:val="0"/>
        <w:spacing w:line="560" w:lineRule="exact"/>
        <w:ind w:firstLine="640" w:firstLineChars="200"/>
        <w:jc w:val="left"/>
        <w:rPr>
          <w:rFonts w:ascii="仿宋_GB2312" w:hAnsi="仿宋" w:eastAsia="仿宋_GB2312"/>
          <w:sz w:val="32"/>
          <w:szCs w:val="32"/>
        </w:rPr>
      </w:pPr>
      <w:r>
        <w:rPr>
          <w:rFonts w:hint="eastAsia" w:ascii="楷体_GB2312" w:hAnsi="楷体_GB2312" w:eastAsia="楷体_GB2312" w:cs="楷体_GB2312"/>
          <w:b w:val="0"/>
          <w:bCs/>
          <w:sz w:val="32"/>
          <w:szCs w:val="32"/>
          <w:lang w:eastAsia="zh-CN"/>
        </w:rPr>
        <w:t>——狠抓资源和环境保护。</w:t>
      </w:r>
      <w:r>
        <w:rPr>
          <w:rFonts w:hint="eastAsia" w:ascii="仿宋_GB2312" w:hAnsi="仿宋_GB2312" w:eastAsia="仿宋_GB2312" w:cs="仿宋_GB2312"/>
          <w:bCs/>
          <w:sz w:val="32"/>
          <w:szCs w:val="32"/>
        </w:rPr>
        <w:t>景区内空气质量和噪声质量达到国家标准，水质达到合格标准。建立完善景区景观、生态保护制度，落实专人负责保护工作；实施民居建筑美化工程，景区内单体建筑统一，景观</w:t>
      </w:r>
      <w:r>
        <w:rPr>
          <w:rFonts w:hint="eastAsia" w:ascii="仿宋_GB2312" w:hAnsi="华文中宋" w:eastAsia="仿宋_GB2312"/>
          <w:bCs/>
          <w:sz w:val="32"/>
          <w:szCs w:val="32"/>
        </w:rPr>
        <w:t>效果良好；功能性建筑选址隐蔽，外观美化；标语注重文化性、艺术性和协调性；</w:t>
      </w:r>
      <w:r>
        <w:rPr>
          <w:rFonts w:hint="eastAsia" w:ascii="仿宋_GB2312" w:hAnsi="华文中宋" w:eastAsia="仿宋_GB2312"/>
          <w:sz w:val="32"/>
          <w:szCs w:val="32"/>
        </w:rPr>
        <w:t>使用环保型餐具和建筑材料，近年来无一例污染环境事故发生。</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b w:val="0"/>
          <w:bCs/>
          <w:sz w:val="32"/>
          <w:szCs w:val="32"/>
          <w:lang w:eastAsia="zh-CN"/>
        </w:rPr>
        <w:t>——强化景区品牌营销。</w:t>
      </w:r>
      <w:r>
        <w:rPr>
          <w:rFonts w:hint="eastAsia" w:ascii="仿宋_GB2312" w:eastAsia="仿宋_GB2312"/>
          <w:sz w:val="32"/>
          <w:szCs w:val="32"/>
        </w:rPr>
        <w:t>构建品牌形象系统：从目的地</w:t>
      </w:r>
      <w:r>
        <w:rPr>
          <w:rFonts w:ascii="仿宋_GB2312" w:eastAsia="仿宋_GB2312"/>
          <w:sz w:val="32"/>
          <w:szCs w:val="32"/>
        </w:rPr>
        <w:t>—</w:t>
      </w:r>
      <w:r>
        <w:rPr>
          <w:rFonts w:hint="eastAsia" w:ascii="仿宋_GB2312" w:eastAsia="仿宋_GB2312"/>
          <w:sz w:val="32"/>
          <w:szCs w:val="32"/>
        </w:rPr>
        <w:t>客源地，从产品渠道端</w:t>
      </w:r>
      <w:r>
        <w:rPr>
          <w:rFonts w:ascii="仿宋_GB2312" w:eastAsia="仿宋_GB2312"/>
          <w:sz w:val="32"/>
          <w:szCs w:val="32"/>
        </w:rPr>
        <w:t>——</w:t>
      </w:r>
      <w:r>
        <w:rPr>
          <w:rFonts w:hint="eastAsia" w:ascii="仿宋_GB2312" w:eastAsia="仿宋_GB2312"/>
          <w:sz w:val="32"/>
          <w:szCs w:val="32"/>
        </w:rPr>
        <w:t>营销客源端，嫩恩桑措形象无处不在。视觉形象品牌是旅游地发展的永恒因素之一，开发、设计、美化、发展旅游地景观的视觉因素及其形象力是旅游地形象的重要组成部分。嫩恩桑措的形象标志应突出景区生态特性与地域文化元素。依托现代信息技术手段建立个性化的顾客沟通服务体系。嫩恩桑措景区以高端化客群为主，</w:t>
      </w:r>
      <w:r>
        <w:rPr>
          <w:rFonts w:ascii="仿宋_GB2312" w:eastAsia="仿宋_GB2312"/>
          <w:sz w:val="32"/>
          <w:szCs w:val="32"/>
        </w:rPr>
        <w:t>1.</w:t>
      </w:r>
      <w:r>
        <w:rPr>
          <w:rFonts w:hint="eastAsia" w:ascii="仿宋_GB2312" w:eastAsia="仿宋_GB2312"/>
          <w:sz w:val="32"/>
          <w:szCs w:val="32"/>
        </w:rPr>
        <w:t>在高端化消费场景，如高档酒店、咖啡吧、机场、会所、银行、商业论坛等植入景区的营销。</w:t>
      </w:r>
      <w:r>
        <w:rPr>
          <w:rFonts w:ascii="仿宋_GB2312" w:eastAsia="仿宋_GB2312"/>
          <w:sz w:val="32"/>
          <w:szCs w:val="32"/>
        </w:rPr>
        <w:t>2.</w:t>
      </w:r>
      <w:r>
        <w:rPr>
          <w:rFonts w:hint="eastAsia" w:ascii="仿宋_GB2312" w:eastAsia="仿宋_GB2312"/>
          <w:sz w:val="32"/>
          <w:szCs w:val="32"/>
        </w:rPr>
        <w:t>通过经营粉丝消费群，如山地运动爱好者、徒步发烧友、自驾车俱乐部、伯爵旅拍等进行合作，实现精准营销。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12ABF"/>
    <w:rsid w:val="05244885"/>
    <w:rsid w:val="0B712A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rPr>
  </w:style>
  <w:style w:type="paragraph" w:styleId="3">
    <w:name w:val="Plain Text"/>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2020-09-16T09:42:00Z</dcterms:created>
  <dc:creator>NTKO</dc:creator>
  <cp:lastModifiedBy>NTKO</cp:lastModifiedBy>
  <dcterms:modified xsi:type="dcterms:W3CDTF">2020-09-16T09:45:14Z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