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left="0" w:leftChars="0" w:firstLine="0" w:firstLineChars="0"/>
        <w:jc w:val="both"/>
        <w:rPr>
          <w:rFonts w:hint="default" w:ascii="黑体" w:hAnsi="黑体" w:eastAsia="黑体" w:cs="黑体"/>
          <w:color w:val="000000"/>
          <w:kern w:val="0"/>
          <w:sz w:val="32"/>
          <w:szCs w:val="32"/>
          <w:shd w:val="clear" w:color="auto" w:fill="FFFFFF"/>
          <w:lang w:val="en-US" w:eastAsia="zh-CN"/>
        </w:rPr>
      </w:pPr>
      <w:r>
        <w:rPr>
          <w:rFonts w:hint="eastAsia" w:ascii="黑体" w:hAnsi="黑体" w:eastAsia="黑体" w:cs="黑体"/>
          <w:color w:val="000000"/>
          <w:kern w:val="0"/>
          <w:sz w:val="32"/>
          <w:szCs w:val="32"/>
          <w:shd w:val="clear" w:color="auto" w:fill="FFFFFF"/>
          <w:lang w:eastAsia="zh-CN"/>
        </w:rPr>
        <w:t>附件</w:t>
      </w:r>
      <w:r>
        <w:rPr>
          <w:rFonts w:hint="eastAsia" w:ascii="黑体" w:hAnsi="黑体" w:eastAsia="黑体" w:cs="黑体"/>
          <w:color w:val="000000"/>
          <w:kern w:val="0"/>
          <w:sz w:val="32"/>
          <w:szCs w:val="32"/>
          <w:shd w:val="clear" w:color="auto" w:fill="FFFFFF"/>
          <w:lang w:val="en-US" w:eastAsia="zh-CN"/>
        </w:rPr>
        <w:t>1</w:t>
      </w:r>
    </w:p>
    <w:p>
      <w:pPr>
        <w:pStyle w:val="2"/>
        <w:rPr>
          <w:rFonts w:hint="eastAsia"/>
          <w:lang w:val="en-US" w:eastAsia="zh-CN"/>
        </w:rPr>
      </w:pPr>
    </w:p>
    <w:p>
      <w:pPr>
        <w:widowControl/>
        <w:shd w:val="clear" w:color="auto" w:fill="FFFFFF"/>
        <w:spacing w:line="560" w:lineRule="exact"/>
        <w:jc w:val="center"/>
        <w:rPr>
          <w:rFonts w:hint="eastAsia" w:ascii="方正小标宋简体" w:eastAsia="方正小标宋简体" w:cs="方正小标宋简体"/>
          <w:color w:val="000000"/>
          <w:kern w:val="0"/>
          <w:sz w:val="36"/>
          <w:szCs w:val="36"/>
          <w:shd w:val="clear" w:color="auto" w:fill="FFFFFF"/>
          <w:lang w:val="en-US" w:eastAsia="zh-CN"/>
        </w:rPr>
      </w:pPr>
      <w:r>
        <w:rPr>
          <w:rFonts w:hint="eastAsia" w:ascii="方正小标宋简体" w:eastAsia="方正小标宋简体" w:cs="方正小标宋简体"/>
          <w:color w:val="000000"/>
          <w:kern w:val="0"/>
          <w:sz w:val="36"/>
          <w:szCs w:val="36"/>
          <w:shd w:val="clear" w:color="auto" w:fill="FFFFFF"/>
          <w:lang w:val="en-US" w:eastAsia="zh-CN"/>
        </w:rPr>
        <w:t>攀枝花市米易县颛顼龙洞景区</w:t>
      </w:r>
    </w:p>
    <w:p>
      <w:pPr>
        <w:widowControl/>
        <w:shd w:val="clear" w:color="auto" w:fill="FFFFFF"/>
        <w:spacing w:line="560" w:lineRule="exact"/>
        <w:jc w:val="center"/>
        <w:rPr>
          <w:rFonts w:hint="eastAsia" w:ascii="方正小标宋简体" w:eastAsia="方正小标宋简体" w:cs="方正小标宋简体"/>
          <w:color w:val="000000"/>
          <w:kern w:val="0"/>
          <w:sz w:val="36"/>
          <w:szCs w:val="36"/>
          <w:shd w:val="clear" w:color="auto" w:fill="FFFFFF"/>
          <w:lang w:val="en-US" w:eastAsia="zh-CN"/>
        </w:rPr>
      </w:pPr>
      <w:r>
        <w:rPr>
          <w:rFonts w:hint="eastAsia" w:ascii="方正小标宋简体" w:eastAsia="方正小标宋简体" w:cs="方正小标宋简体"/>
          <w:color w:val="000000"/>
          <w:kern w:val="0"/>
          <w:sz w:val="36"/>
          <w:szCs w:val="36"/>
          <w:shd w:val="clear" w:color="auto" w:fill="FFFFFF"/>
          <w:lang w:val="en-US" w:eastAsia="zh-CN"/>
        </w:rPr>
        <w:t>创建国家4A级旅游景区基本情况</w:t>
      </w:r>
    </w:p>
    <w:p>
      <w:pPr>
        <w:widowControl/>
        <w:spacing w:line="560" w:lineRule="exact"/>
        <w:ind w:firstLine="643" w:firstLineChars="200"/>
        <w:jc w:val="left"/>
        <w:rPr>
          <w:rFonts w:hint="eastAsia" w:ascii="黑体" w:hAnsi="黑体" w:eastAsia="黑体" w:cs="黑体"/>
          <w:b/>
          <w:color w:val="000000"/>
          <w:kern w:val="0"/>
          <w:szCs w:val="32"/>
        </w:rPr>
      </w:pPr>
    </w:p>
    <w:p>
      <w:pPr>
        <w:widowControl/>
        <w:spacing w:line="560" w:lineRule="exact"/>
        <w:ind w:firstLine="640" w:firstLineChars="200"/>
        <w:jc w:val="left"/>
        <w:rPr>
          <w:rFonts w:hint="eastAsia" w:ascii="黑体" w:hAnsi="黑体" w:eastAsia="黑体" w:cs="黑体"/>
          <w:b/>
          <w:color w:val="000000"/>
          <w:kern w:val="0"/>
          <w:szCs w:val="32"/>
        </w:rPr>
      </w:pPr>
      <w:r>
        <w:rPr>
          <w:rFonts w:hint="eastAsia" w:ascii="黑体" w:hAnsi="黑体" w:eastAsia="黑体" w:cs="黑体"/>
          <w:b w:val="0"/>
          <w:bCs w:val="0"/>
          <w:sz w:val="32"/>
          <w:szCs w:val="32"/>
        </w:rPr>
        <w:t>一、景区基本情况</w:t>
      </w:r>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米易颛顼龙洞旅游景区位于米易县白马镇龙塘村，处于</w:t>
      </w:r>
      <w:r>
        <w:rPr>
          <w:rFonts w:hint="eastAsia" w:ascii="仿宋_GB2312" w:hAnsi="仿宋_GB2312" w:cs="仿宋_GB2312"/>
        </w:rPr>
        <w:t>川、滇、藏香格里拉旅游大环线上，</w:t>
      </w:r>
      <w:r>
        <w:rPr>
          <w:rFonts w:hint="eastAsia" w:ascii="仿宋_GB2312" w:hAnsi="仿宋_GB2312" w:cs="仿宋_GB2312"/>
          <w:color w:val="000000"/>
          <w:szCs w:val="32"/>
        </w:rPr>
        <w:t>攀西国际阳光康养旅游目的地的中心地带，龙肘山脉与安宁河谷最美交汇区。景区距京昆高速公路白马出入口约7公里，距成昆复线米易东站约20公里，省道214直连景区，有攀枝花、西昌 “双机场”的叠加支撑。</w:t>
      </w:r>
      <w:r>
        <w:rPr>
          <w:rFonts w:hint="eastAsia" w:ascii="仿宋_GB2312" w:hAnsi="仿宋_GB2312" w:cs="仿宋_GB2312"/>
          <w:bCs/>
          <w:color w:val="000000"/>
          <w:szCs w:val="32"/>
        </w:rPr>
        <w:t>景区是龙潭省级风景名胜区的</w:t>
      </w:r>
      <w:r>
        <w:rPr>
          <w:rFonts w:hint="eastAsia" w:ascii="仿宋_GB2312" w:hAnsi="仿宋_GB2312" w:cs="仿宋_GB2312"/>
          <w:bCs/>
          <w:szCs w:val="32"/>
        </w:rPr>
        <w:t>重要组成部分</w:t>
      </w:r>
      <w:r>
        <w:rPr>
          <w:rFonts w:hint="eastAsia" w:ascii="仿宋_GB2312" w:hAnsi="仿宋_GB2312" w:cs="仿宋_GB2312"/>
          <w:bCs/>
          <w:color w:val="000000"/>
          <w:szCs w:val="32"/>
        </w:rPr>
        <w:t>，是世界颛顼文化的主源头，</w:t>
      </w:r>
      <w:r>
        <w:rPr>
          <w:rFonts w:hint="eastAsia" w:ascii="仿宋_GB2312" w:hAnsi="仿宋_GB2312" w:cs="仿宋_GB2312"/>
          <w:color w:val="000000"/>
          <w:szCs w:val="32"/>
        </w:rPr>
        <w:t>占地面积约1.08平方公里。颛顼龙洞旅游景区由颛顼文化广场、颛顼龙洞、龙吟峡瀑、野生植物园、龙肘山风光区等景群组成，集“奇、幽、秀、雅”于一身，形成了“深厚的颛顼文化、奇特的溶洞景观、优美的峡谷瀑布、震撼的山地花海、优质的度假气候”五大特色。素有</w:t>
      </w:r>
      <w:r>
        <w:rPr>
          <w:rFonts w:hint="eastAsia" w:ascii="仿宋_GB2312" w:hAnsi="仿宋_GB2312" w:cs="仿宋_GB2312"/>
          <w:bCs/>
          <w:color w:val="000000"/>
          <w:szCs w:val="32"/>
        </w:rPr>
        <w:t>“四川一宝，地下奇观”、“西南第一山水洞天</w:t>
      </w:r>
      <w:r>
        <w:rPr>
          <w:rFonts w:hint="eastAsia" w:ascii="仿宋_GB2312" w:hAnsi="仿宋_GB2312" w:cs="仿宋_GB2312"/>
          <w:color w:val="000000"/>
          <w:szCs w:val="32"/>
        </w:rPr>
        <w:t>，世界</w:t>
      </w:r>
      <w:r>
        <w:rPr>
          <w:rFonts w:hint="eastAsia" w:ascii="仿宋_GB2312" w:hAnsi="仿宋_GB2312" w:cs="仿宋_GB2312"/>
          <w:bCs/>
          <w:color w:val="000000"/>
          <w:szCs w:val="32"/>
        </w:rPr>
        <w:t>颛顼文化祖源”等美誉</w:t>
      </w:r>
      <w:r>
        <w:rPr>
          <w:rFonts w:hint="eastAsia" w:ascii="仿宋_GB2312" w:hAnsi="仿宋_GB2312" w:cs="仿宋_GB2312"/>
          <w:color w:val="000000"/>
          <w:szCs w:val="32"/>
        </w:rPr>
        <w:t>。</w:t>
      </w: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二、创建举措</w:t>
      </w:r>
    </w:p>
    <w:p>
      <w:pPr>
        <w:pStyle w:val="2"/>
        <w:spacing w:line="560" w:lineRule="exact"/>
        <w:rPr>
          <w:rFonts w:ascii="仿宋_GB2312" w:hAnsi="仿宋_GB2312" w:cs="仿宋_GB2312"/>
          <w:sz w:val="32"/>
          <w:szCs w:val="32"/>
        </w:rPr>
      </w:pPr>
      <w:r>
        <w:rPr>
          <w:rFonts w:hint="eastAsia" w:ascii="楷体_GB2312" w:hAnsi="楷体_GB2312" w:eastAsia="楷体_GB2312" w:cs="楷体_GB2312"/>
          <w:b w:val="0"/>
          <w:bCs/>
          <w:kern w:val="2"/>
          <w:sz w:val="32"/>
          <w:szCs w:val="32"/>
          <w:lang w:val="en-US" w:eastAsia="zh-CN" w:bidi="ar-SA"/>
        </w:rPr>
        <w:t>——强化组织领导。</w:t>
      </w:r>
      <w:r>
        <w:rPr>
          <w:rFonts w:hint="eastAsia" w:ascii="仿宋_GB2312" w:hAnsi="仿宋_GB2312" w:cs="仿宋_GB2312"/>
          <w:sz w:val="32"/>
          <w:szCs w:val="32"/>
        </w:rPr>
        <w:t>成立了米易县颛顼龙洞创建国家4A级旅游景区工作领导小组，由县委、县政府主要领导担任组长，县委、县政府分管领导任常务副组长，县政府协管领导任副组长，相关部门负责人为小组成员，具体负责创建工作的组织实施、协调调度和督促落实，全面做到了创建目标明确、创建计划科学、创建任务落实、创建责任到位、创建督导有效。</w:t>
      </w:r>
    </w:p>
    <w:p>
      <w:pPr>
        <w:pStyle w:val="2"/>
        <w:spacing w:line="560" w:lineRule="exact"/>
        <w:rPr>
          <w:rFonts w:ascii="仿宋_GB2312" w:hAnsi="仿宋_GB2312" w:cs="仿宋_GB2312"/>
          <w:sz w:val="32"/>
          <w:szCs w:val="32"/>
        </w:rPr>
      </w:pPr>
      <w:r>
        <w:rPr>
          <w:rFonts w:hint="eastAsia" w:ascii="楷体_GB2312" w:hAnsi="楷体_GB2312" w:eastAsia="楷体_GB2312" w:cs="楷体_GB2312"/>
          <w:b w:val="0"/>
          <w:bCs/>
          <w:kern w:val="2"/>
          <w:sz w:val="32"/>
          <w:szCs w:val="32"/>
          <w:lang w:val="en-US" w:eastAsia="zh-CN" w:bidi="ar-SA"/>
        </w:rPr>
        <w:t>——强化创建保障。</w:t>
      </w:r>
      <w:r>
        <w:rPr>
          <w:rFonts w:hint="eastAsia" w:ascii="仿宋_GB2312" w:hAnsi="仿宋_GB2312" w:cs="仿宋_GB2312"/>
          <w:sz w:val="32"/>
          <w:szCs w:val="32"/>
        </w:rPr>
        <w:t>为保障创建工作科学、高效、深入开展，由县财政拨出专款对创建工作予以支持；米易县颛顼文化旅游开发有限责任公司自筹资金5000余万元，全力确保创建整改资金及时到位和足额投入。县各相关职能部门将创建工作纳入部门重点支持事项，高质量的推进和完成各项创建工作任务。</w:t>
      </w:r>
    </w:p>
    <w:p>
      <w:pPr>
        <w:pStyle w:val="2"/>
        <w:spacing w:line="560" w:lineRule="exact"/>
        <w:rPr>
          <w:rFonts w:ascii="仿宋_GB2312" w:hAnsi="仿宋_GB2312" w:cs="仿宋_GB2312"/>
          <w:sz w:val="32"/>
          <w:szCs w:val="32"/>
        </w:rPr>
      </w:pPr>
      <w:r>
        <w:rPr>
          <w:rFonts w:hint="eastAsia" w:ascii="楷体_GB2312" w:hAnsi="楷体_GB2312" w:eastAsia="楷体_GB2312" w:cs="楷体_GB2312"/>
          <w:b w:val="0"/>
          <w:bCs/>
          <w:kern w:val="2"/>
          <w:sz w:val="32"/>
          <w:szCs w:val="32"/>
          <w:lang w:val="en-US" w:eastAsia="zh-CN" w:bidi="ar-SA"/>
        </w:rPr>
        <w:t>——强化对标指导。</w:t>
      </w:r>
      <w:r>
        <w:rPr>
          <w:rFonts w:hint="eastAsia" w:ascii="仿宋_GB2312" w:hAnsi="仿宋_GB2312" w:cs="仿宋_GB2312"/>
          <w:sz w:val="32"/>
          <w:szCs w:val="32"/>
        </w:rPr>
        <w:t>景区围绕创建国家4A级旅游景区的目标，全面加强对标学习，全面提升创建执行力，营造形成了全体动员的良好创建氛围。景区创建得到了攀枝花市委、市政府和县委、县政府的高度重视，市、县领导多次莅临景区检查指导，定期召开专项办公会和现场推进会，研究解决创建工作中遇到的困难和问题。同时，景区积极邀请上级相关部门及聘请专业团队对景区进行创建常态化的指导。</w:t>
      </w: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三、创建成效</w:t>
      </w:r>
    </w:p>
    <w:p>
      <w:pPr>
        <w:spacing w:line="560" w:lineRule="exact"/>
        <w:ind w:firstLine="640" w:firstLineChars="200"/>
        <w:rPr>
          <w:rFonts w:hint="eastAsia" w:ascii="仿宋_GB2312" w:hAnsi="仿宋_GB2312" w:cs="仿宋_GB2312"/>
          <w:szCs w:val="32"/>
        </w:rPr>
      </w:pPr>
      <w:r>
        <w:rPr>
          <w:rFonts w:hint="eastAsia" w:ascii="楷体_GB2312" w:hAnsi="楷体_GB2312" w:eastAsia="楷体_GB2312" w:cs="楷体_GB2312"/>
          <w:b w:val="0"/>
          <w:bCs/>
          <w:sz w:val="32"/>
          <w:szCs w:val="32"/>
          <w:lang w:eastAsia="zh-CN"/>
        </w:rPr>
        <w:t>——提升了景区服务质量与环境质量。</w:t>
      </w:r>
      <w:r>
        <w:rPr>
          <w:rFonts w:hint="eastAsia" w:ascii="仿宋_GB2312" w:hAnsi="仿宋_GB2312" w:cs="仿宋_GB2312"/>
          <w:szCs w:val="32"/>
        </w:rPr>
        <w:t>一是完善了旅游交通。景区全面整治提升了通景公路，完善了外部旅游交通标识，整改和新建了景区停车场、生态停车场各1处，开通了旅游公交专线，高标准整治提升了景区游步道。二是提升了游览服务。景区整改完善了游客中心功能室，统一设计制作了规范的标识系统，全面提升了导游服务水平，完善了景区游览设施和景观设施。三是强化了旅游安全。景区成立了安全工作领导机构，健全了安全制度与队伍，完善了消防、医疗、救援、应急等设施设备。四是规范了旅游购物。景区科学设置了旅游商品销售场所，积极布局了电商网点，重视景区旅游购物产品的研发与营销，加强了从业人员的规范管理。五是营造了良好卫生环境。景区实施了“厕所革命”，完善了环卫制度，配备有专职环卫人员，建设了污水处理系统，设置了规范的垃圾箱，加强了景区旅游厕所建设和整改。景区的旅游环保厕所也被评为四川省19个旅游厕所优秀案例之一进行示范推广。六是提升了综合管理和资源环境保护。景区完善了管理机构和规章制度，提升了日常经营管理水平，完善了邮电服务设施，全面保护了生态环境和旅游资源。</w:t>
      </w:r>
    </w:p>
    <w:p>
      <w:pPr>
        <w:pStyle w:val="2"/>
        <w:spacing w:line="560" w:lineRule="exact"/>
        <w:rPr>
          <w:rFonts w:ascii="仿宋_GB2312" w:hAnsi="仿宋_GB2312" w:cs="仿宋_GB2312"/>
          <w:sz w:val="32"/>
          <w:szCs w:val="32"/>
        </w:rPr>
      </w:pPr>
      <w:r>
        <w:rPr>
          <w:rFonts w:hint="eastAsia" w:ascii="楷体_GB2312" w:hAnsi="楷体_GB2312" w:eastAsia="楷体_GB2312" w:cs="楷体_GB2312"/>
          <w:b w:val="0"/>
          <w:bCs/>
          <w:kern w:val="2"/>
          <w:sz w:val="32"/>
          <w:szCs w:val="32"/>
          <w:lang w:val="en-US" w:eastAsia="zh-CN" w:bidi="ar-SA"/>
        </w:rPr>
        <w:t>——提升了景区游客高峰时段应对处理能力。</w:t>
      </w:r>
      <w:r>
        <w:rPr>
          <w:rFonts w:hint="eastAsia" w:ascii="仿宋_GB2312" w:hAnsi="仿宋_GB2312" w:cs="仿宋_GB2312"/>
          <w:sz w:val="32"/>
          <w:szCs w:val="32"/>
        </w:rPr>
        <w:t>景区成立了应急管理领导机构，完善了应急管理方案及制度，落实了各项应急管理职能；景区配备了完善的应急管理设施设备，提高了高峰时段景区对游客的服务水平和能力，取得了良好成效。</w:t>
      </w:r>
    </w:p>
    <w:p>
      <w:pPr>
        <w:pStyle w:val="2"/>
        <w:spacing w:line="560" w:lineRule="exact"/>
        <w:rPr>
          <w:rFonts w:ascii="仿宋_GB2312" w:hAnsi="仿宋_GB2312" w:cs="仿宋_GB2312"/>
          <w:sz w:val="32"/>
          <w:szCs w:val="32"/>
        </w:rPr>
      </w:pPr>
      <w:r>
        <w:rPr>
          <w:rFonts w:hint="eastAsia" w:ascii="楷体_GB2312" w:hAnsi="楷体_GB2312" w:eastAsia="楷体_GB2312" w:cs="楷体_GB2312"/>
          <w:b w:val="0"/>
          <w:bCs/>
          <w:kern w:val="2"/>
          <w:sz w:val="32"/>
          <w:szCs w:val="32"/>
          <w:lang w:val="en-US" w:eastAsia="zh-CN" w:bidi="ar-SA"/>
        </w:rPr>
        <w:t>——提升了景区信息化服务水平和能力。</w:t>
      </w:r>
      <w:r>
        <w:rPr>
          <w:rFonts w:hint="eastAsia" w:ascii="仿宋_GB2312" w:hAnsi="仿宋_GB2312" w:cs="仿宋_GB2312"/>
          <w:sz w:val="32"/>
          <w:szCs w:val="32"/>
        </w:rPr>
        <w:t>景区成立了专门的信息化组织机构，编制了专门的信息化建设规划，建设了景区官方网站，景区智慧旅游系统接入了省701应急指挥平台和“智游天府”平台，全面提升了景区智慧旅游系统并广泛应用。</w:t>
      </w:r>
    </w:p>
    <w:p>
      <w:pPr>
        <w:pStyle w:val="2"/>
        <w:spacing w:line="560" w:lineRule="exact"/>
        <w:jc w:val="both"/>
        <w:rPr>
          <w:rFonts w:ascii="仿宋_GB2312" w:hAnsi="仿宋_GB2312" w:cs="仿宋_GB2312"/>
          <w:sz w:val="32"/>
          <w:szCs w:val="32"/>
        </w:rPr>
      </w:pPr>
      <w:r>
        <w:rPr>
          <w:rFonts w:hint="eastAsia" w:ascii="楷体_GB2312" w:hAnsi="楷体_GB2312" w:eastAsia="楷体_GB2312" w:cs="楷体_GB2312"/>
          <w:b w:val="0"/>
          <w:bCs/>
          <w:kern w:val="2"/>
          <w:sz w:val="32"/>
          <w:szCs w:val="32"/>
          <w:lang w:val="en-US" w:eastAsia="zh-CN" w:bidi="ar-SA"/>
        </w:rPr>
        <w:t>——提升了景区游客满意度和美誉度。</w:t>
      </w:r>
      <w:r>
        <w:rPr>
          <w:rFonts w:hint="eastAsia" w:ascii="仿宋_GB2312" w:hAnsi="仿宋_GB2312" w:cs="仿宋_GB2312"/>
          <w:sz w:val="32"/>
          <w:szCs w:val="32"/>
        </w:rPr>
        <w:t>景区持续开展游客意见调查，对游客意见进行全面分析，针对游客满意率较低的相关事项进行重点的整改，游客对景区的满意度大幅提升。根据2020年发放的游客意见调查问卷表明，游客对景区的满意度达到90%以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A1FEE"/>
    <w:rsid w:val="0B5E7AE5"/>
    <w:rsid w:val="500A1F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Calibri" w:hAnsi="Calibri" w:eastAsia="仿宋_GB2312" w:cs="Times New Roman"/>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2020-09-16T09:42:00Z</dcterms:created>
  <dc:creator>NTKO</dc:creator>
  <cp:lastModifiedBy>NTKO</cp:lastModifiedBy>
  <dcterms:modified xsi:type="dcterms:W3CDTF">2020-09-16T09:44:18Z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