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bidi w:val="0"/>
        <w:spacing w:line="560" w:lineRule="exact"/>
        <w:ind w:left="0" w:leftChars="0" w:firstLine="0" w:firstLineChars="0"/>
        <w:jc w:val="both"/>
        <w:outlineLvl w:val="9"/>
        <w:rPr>
          <w:rFonts w:hint="eastAsia" w:ascii="方正小标宋_GBK" w:hAnsi="宋体" w:eastAsia="方正小标宋_GBK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稻城</w:t>
      </w:r>
      <w:r>
        <w:rPr>
          <w:rFonts w:hint="default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亚丁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景区</w:t>
      </w:r>
    </w:p>
    <w:p>
      <w:pPr>
        <w:widowControl/>
        <w:shd w:val="clear" w:color="auto" w:fill="FFFFFF"/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创建</w:t>
      </w:r>
      <w:r>
        <w:rPr>
          <w:rFonts w:hint="default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国家5A级旅游景区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的基本情况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一、景区基本情况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稻城亚丁景区</w:t>
      </w:r>
      <w:r>
        <w:rPr>
          <w:rFonts w:eastAsia="仿宋_GB2312"/>
          <w:sz w:val="32"/>
          <w:szCs w:val="32"/>
        </w:rPr>
        <w:t>对标国家5A级景区考评细则，全力推进创建方案再优化、创建项目再量化、创建措施再实化、创建成效再</w:t>
      </w:r>
      <w:r>
        <w:rPr>
          <w:rFonts w:hint="eastAsia" w:eastAsia="仿宋_GB2312"/>
          <w:sz w:val="32"/>
          <w:szCs w:val="32"/>
          <w:lang w:val="en-US" w:eastAsia="zh-CN"/>
        </w:rPr>
        <w:t>深化</w:t>
      </w:r>
      <w:r>
        <w:rPr>
          <w:rFonts w:eastAsia="仿宋_GB2312"/>
          <w:sz w:val="32"/>
          <w:szCs w:val="32"/>
        </w:rPr>
        <w:t>。2019年11月，稻城亚丁国家5A级景区创建顺利通过景观资源价值评审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稻城亚丁景区创建国家5A 级旅游景区面积为32.44平方公里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二、创建情况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  <w:t>一是全面完善立体交通与配套设施。</w:t>
      </w:r>
      <w:r>
        <w:rPr>
          <w:rFonts w:eastAsia="仿宋_GB2312"/>
          <w:sz w:val="32"/>
          <w:szCs w:val="32"/>
        </w:rPr>
        <w:t>目前，稻城亚丁机场已开通成都、重庆等6条直航航线和杭州、珠海等3条经停航线。雅康高速公路全线通车，省道216线升格为国道227线、与国道318线衔接直达亚丁景区。丽江、迪庆、泸沽湖和稻城亚丁旅游环线公路全面贯通，亚丁至迪庆3小时可达，亚丁至丽江5小时可达。完成景区内40公里仁亚路和6.7公里观景车道改造，建成乘车服务中心4个、综合服务区4个，游客中心及镇区2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00多个停车位投入使用，景区配备旅游环保大巴车113 辆、观景车 161辆。同步推进配套设施建设，可容纳6000人的新游客中心建成投用，增设民俗文创街、民俗文化广场等文旅设施，新建栈道16公里、步游道24公里、观景台53个、标识标牌2000个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eastAsia="仿宋_GB2312"/>
          <w:sz w:val="32"/>
          <w:szCs w:val="32"/>
        </w:rPr>
        <w:t>特别是深入推进“厕所革命”，形成“以商建厕、以商养厕、以商管厕”全新模式，</w:t>
      </w:r>
      <w:r>
        <w:rPr>
          <w:rFonts w:hint="eastAsia" w:eastAsia="仿宋_GB2312"/>
          <w:sz w:val="32"/>
          <w:szCs w:val="32"/>
        </w:rPr>
        <w:t>成为全国景区“厕所革命”培训主要基地之一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  <w:t>二是全面加强旅游服务与智慧建设。</w:t>
      </w:r>
      <w:r>
        <w:rPr>
          <w:rFonts w:eastAsia="仿宋_GB2312"/>
          <w:sz w:val="32"/>
          <w:szCs w:val="32"/>
        </w:rPr>
        <w:t>专设车道、马道、人行道，实现“人车分流”“人马分流”。增设综合服务中心、购物中心、富氧餐吧、吸氧点等服务设施，全面推行从业人员集中培训、持证上岗、积分考核等制度，组织开展多层次专业培训，为游客提供全方位、高质量的旅游服务。同时，围绕服务智能化，建成智慧平台中心1个、基站39个、监控200个、应急呼叫点30个，建成官方网站、微信公众号、人脸及身份证入园闸机、一码游平台、携程美团网络分销、SOS应急系统、景区广播、人流预测等智慧旅游系统，基本实现“可视化、可量化、可预测、可控制”智能化服务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  <w:t>三是全面强化环境保护与旅游安全。</w:t>
      </w:r>
      <w:r>
        <w:rPr>
          <w:rFonts w:eastAsia="仿宋_GB2312"/>
          <w:sz w:val="32"/>
          <w:szCs w:val="32"/>
        </w:rPr>
        <w:t>建立“</w:t>
      </w:r>
      <w:r>
        <w:rPr>
          <w:rFonts w:hint="eastAsia" w:eastAsia="仿宋_GB2312"/>
          <w:sz w:val="32"/>
          <w:szCs w:val="32"/>
          <w:lang w:val="en-US" w:eastAsia="zh-CN"/>
        </w:rPr>
        <w:t>1个</w:t>
      </w:r>
      <w:r>
        <w:rPr>
          <w:rFonts w:eastAsia="仿宋_GB2312"/>
          <w:sz w:val="32"/>
          <w:szCs w:val="32"/>
        </w:rPr>
        <w:t>环境保护处+5个保护站+1个综合应急救援队伍”机制，全面实施环境保护网格化、专业化管理。建立健全景区空气质量自动监测和负氧离子监测系统，实施野生动物红外监测。组建环卫队3个65人，实现景区垃圾“日产日清”。同时，强化旅游安全保障，修订完善旅游安全规章制度及应急预案，全力推进流程化、规范化、制度化管理。组建旅游安全管理机构，专设安全员，完成“1+10”（1个中心、10个站点）救援体系建设，配备救护车、医务室和救护队。特别是面对突如其来的新冠肺炎疫情，迅速购置红外线热成像体温筛查仪和安检系统，配置消毒液、口罩等防护物资，全面落实“分时段、限流量、严登记、测体温、戴口罩、隔位座、保距离、防聚集”防控措施，实现景区疫情“零发生”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kern w:val="2"/>
          <w:sz w:val="32"/>
          <w:szCs w:val="32"/>
          <w:shd w:val="clear" w:color="auto" w:fill="FFFFFF"/>
        </w:rPr>
        <w:t>三、主要成效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连续赴上海、深圳、重庆、成都、广州等地开展大规模营销推介活动，隆重举办四川山地旅游节、国际天空跑越野赛、国际山地旅游高峰论坛等系列活动，充分运用网络、节庆等多种方式全方位营销，抖音传播成为全国景区营销典范，全面形成上下结合、横向联动、多方参与的营销格局。今年以来，景区坚持以市场需求为导向，启动稻城亚丁“蓝色星球”保护行动计划，开展《让世界看见稻城亚丁》书籍赠送、举办“让世界看见稻城亚丁”摄影大赛、举行“让世界听见稻城亚丁”现场音乐会等主题营销活动，并专门出台针对疫情防控医务人员和受表彰</w:t>
      </w:r>
      <w:r>
        <w:rPr>
          <w:rFonts w:eastAsia="仿宋_GB2312"/>
          <w:color w:val="000000"/>
          <w:sz w:val="32"/>
          <w:szCs w:val="32"/>
        </w:rPr>
        <w:t>人员的感恩回馈政策，全力恢复景区旅游市场。“五一”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小长假</w:t>
      </w:r>
      <w:r>
        <w:rPr>
          <w:rFonts w:eastAsia="仿宋_GB2312"/>
          <w:color w:val="000000"/>
          <w:sz w:val="32"/>
          <w:szCs w:val="32"/>
        </w:rPr>
        <w:t>期间，景区接待游客21669人，较清明节增长1761%。同时，据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“</w:t>
      </w:r>
      <w:r>
        <w:rPr>
          <w:rFonts w:eastAsia="仿宋_GB2312"/>
          <w:color w:val="000000"/>
          <w:sz w:val="32"/>
          <w:szCs w:val="32"/>
        </w:rPr>
        <w:t>马蜂窝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”</w:t>
      </w:r>
      <w:r>
        <w:rPr>
          <w:rFonts w:eastAsia="仿宋_GB2312"/>
          <w:color w:val="000000"/>
          <w:sz w:val="32"/>
          <w:szCs w:val="32"/>
        </w:rPr>
        <w:t>旅游大数据显示，稻城亚丁成为疫情后游客优选户外旅游热度最高的旅游景区之一。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852B2"/>
    <w:rsid w:val="100852B2"/>
    <w:rsid w:val="2AD32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2020-07-24T07:38:00Z</dcterms:created>
  <dc:creator>NTKO</dc:creator>
  <cp:lastModifiedBy>NTKO</cp:lastModifiedBy>
  <dcterms:modified xsi:type="dcterms:W3CDTF">2020-07-24T07:41:29Z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