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乐山市夹江县东风堰—千佛岩景区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创建国家4A级旅游景区基本情况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60" w:lineRule="exact"/>
        <w:ind w:firstLine="640" w:firstLineChars="200"/>
        <w:jc w:val="left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560" w:lineRule="exact"/>
        <w:ind w:firstLine="640" w:firstLineChars="200"/>
        <w:jc w:val="left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57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东风堰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千佛岩景区地处四川盆地西南</w:t>
      </w:r>
      <w:r>
        <w:rPr>
          <w:rFonts w:hint="eastAsia" w:ascii="仿宋_GB2312" w:eastAsia="仿宋_GB2312"/>
          <w:sz w:val="32"/>
          <w:szCs w:val="32"/>
          <w:lang w:eastAsia="zh-CN"/>
        </w:rPr>
        <w:t>，紧邻</w:t>
      </w:r>
      <w:r>
        <w:rPr>
          <w:rFonts w:hint="eastAsia" w:ascii="仿宋_GB2312" w:eastAsia="仿宋_GB2312"/>
          <w:sz w:val="32"/>
          <w:szCs w:val="32"/>
        </w:rPr>
        <w:t>乐山市夹江县城西3公里处青衣江畔，距成都110公里，距乐山25公里。景区东起禅意小镇，西至金像寺，北抵大观山，南达依凤寺，核心景区面积达1.1平方公里。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eastAsia="仿宋_GB2312"/>
          <w:color w:val="000000"/>
          <w:sz w:val="32"/>
          <w:szCs w:val="32"/>
        </w:rPr>
        <w:t>东风堰—千佛岩景区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color w:val="000000"/>
          <w:sz w:val="32"/>
          <w:szCs w:val="32"/>
        </w:rPr>
        <w:t>2019年3月启动创建国家AAAA级旅游景区工作，成立了以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县主要领导</w:t>
      </w:r>
      <w:r>
        <w:rPr>
          <w:rFonts w:hint="eastAsia" w:ascii="仿宋_GB2312" w:eastAsia="仿宋_GB2312"/>
          <w:color w:val="000000"/>
          <w:sz w:val="32"/>
          <w:szCs w:val="32"/>
        </w:rPr>
        <w:t>为组长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、分管领导为副组长</w:t>
      </w:r>
      <w:r>
        <w:rPr>
          <w:rFonts w:hint="eastAsia" w:ascii="仿宋_GB2312" w:eastAsia="仿宋_GB2312"/>
          <w:color w:val="000000"/>
          <w:sz w:val="32"/>
          <w:szCs w:val="32"/>
        </w:rPr>
        <w:t>的创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AAAA景区</w:t>
      </w:r>
      <w:r>
        <w:rPr>
          <w:rFonts w:hint="eastAsia" w:ascii="仿宋_GB2312" w:eastAsia="仿宋_GB2312"/>
          <w:color w:val="000000"/>
          <w:sz w:val="32"/>
          <w:szCs w:val="32"/>
        </w:rPr>
        <w:t>工作领导小组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聘请四川旅游规划设计研究院编制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eastAsia="仿宋_GB2312"/>
          <w:color w:val="000000"/>
          <w:sz w:val="32"/>
          <w:szCs w:val="32"/>
        </w:rPr>
        <w:t>《千佛岩—东风堰旅游景区总体规划》和《千佛岩—东风堰旅游景区修建性详规》，并通过专家评审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夹江县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陆续</w:t>
      </w:r>
      <w:r>
        <w:rPr>
          <w:rFonts w:hint="eastAsia" w:ascii="仿宋_GB2312" w:eastAsia="仿宋_GB2312"/>
          <w:color w:val="000000"/>
          <w:sz w:val="32"/>
          <w:szCs w:val="32"/>
        </w:rPr>
        <w:t>投入专项资金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5.9亿元，提升核心景观，</w:t>
      </w:r>
      <w:r>
        <w:rPr>
          <w:rFonts w:hint="eastAsia" w:ascii="仿宋_GB2312" w:eastAsia="仿宋_GB2312"/>
          <w:color w:val="000000"/>
          <w:sz w:val="32"/>
          <w:szCs w:val="32"/>
        </w:rPr>
        <w:t>对景区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周边</w:t>
      </w:r>
      <w:r>
        <w:rPr>
          <w:rFonts w:hint="eastAsia" w:ascii="仿宋_GB2312" w:eastAsia="仿宋_GB2312"/>
          <w:color w:val="000000"/>
          <w:sz w:val="32"/>
          <w:szCs w:val="32"/>
        </w:rPr>
        <w:t>道路、街容风貌、标识系统、旅游厕所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、停车场、智慧旅游系统</w:t>
      </w:r>
      <w:r>
        <w:rPr>
          <w:rFonts w:hint="eastAsia" w:ascii="仿宋_GB2312" w:eastAsia="仿宋_GB2312"/>
          <w:color w:val="000000"/>
          <w:sz w:val="32"/>
          <w:szCs w:val="32"/>
        </w:rPr>
        <w:t>等方面进行建设，全面提升了景区基础设施和管理服务水平。</w:t>
      </w:r>
    </w:p>
    <w:p>
      <w:pPr>
        <w:pStyle w:val="3"/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320" w:firstLineChars="100"/>
        <w:outlineLvl w:val="9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通过查漏补缺、对标补短，东风堰—千佛岩景区从硬件、软件等方面已经达到国家</w:t>
      </w:r>
      <w:r>
        <w:rPr>
          <w:rFonts w:ascii="仿宋_GB2312" w:eastAsia="仿宋_GB2312"/>
          <w:color w:val="000000"/>
          <w:sz w:val="32"/>
          <w:szCs w:val="32"/>
        </w:rPr>
        <w:t>AAAA</w:t>
      </w:r>
      <w:r>
        <w:rPr>
          <w:rFonts w:hint="eastAsia" w:ascii="仿宋_GB2312" w:eastAsia="仿宋_GB2312"/>
          <w:color w:val="000000"/>
          <w:sz w:val="32"/>
          <w:szCs w:val="32"/>
        </w:rPr>
        <w:t>级旅游景区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标准，并通过市级初评检查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——改善旅游交通条件。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color w:val="000000"/>
          <w:sz w:val="32"/>
          <w:szCs w:val="32"/>
        </w:rPr>
        <w:t>成雅高速、乐雅高速等出入口至景区沿途新增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旅游交通标识牌36个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eastAsia="zh-CN"/>
        </w:rPr>
        <w:t>。景区入口处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新建1.33万</w:t>
      </w:r>
      <w:r>
        <w:rPr>
          <w:rFonts w:ascii="仿宋_GB2312" w:hAnsi="华文仿宋" w:eastAsia="仿宋_GB2312" w:cs="华文仿宋"/>
          <w:color w:val="121212"/>
          <w:sz w:val="32"/>
          <w:szCs w:val="32"/>
        </w:rPr>
        <w:t>平方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米的生态停车场，完善了停车场门禁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  <w:lang w:eastAsia="zh-CN"/>
        </w:rPr>
        <w:t>系统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、停车线、停车分区、引导指示标识等，并安排专人进行管理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  <w:lang w:eastAsia="zh-CN"/>
        </w:rPr>
        <w:t>，该停车场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拥有小车位305个、大车位36个、观光车位6个、无障碍车位3个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可同时停放车辆350辆。有生态游步道1.5公里，骑行绿道3.6公里。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——夯实景区游览设施。</w:t>
      </w:r>
      <w:r>
        <w:rPr>
          <w:rFonts w:hint="eastAsia" w:ascii="仿宋_GB2312" w:hAnsi="华文仿宋" w:eastAsia="仿宋_GB2312" w:cs="华文仿宋"/>
          <w:sz w:val="32"/>
          <w:szCs w:val="32"/>
        </w:rPr>
        <w:t>对照国家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AAAA</w:t>
      </w:r>
      <w:r>
        <w:rPr>
          <w:rFonts w:hint="eastAsia" w:ascii="仿宋_GB2312" w:hAnsi="华文仿宋" w:eastAsia="仿宋_GB2312" w:cs="华文仿宋"/>
          <w:sz w:val="32"/>
          <w:szCs w:val="32"/>
        </w:rPr>
        <w:t>级旅游景区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标准</w:t>
      </w:r>
      <w:r>
        <w:rPr>
          <w:rFonts w:hint="eastAsia" w:ascii="仿宋_GB2312" w:hAnsi="华文仿宋" w:eastAsia="仿宋_GB2312" w:cs="华文仿宋"/>
          <w:sz w:val="32"/>
          <w:szCs w:val="32"/>
        </w:rPr>
        <w:t>，对游客中心进行提升，设置了醒目标识指示，增设了内部游客休息区、应急指挥中心、投诉办公室、医务室、物品寄存等功能区；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配备讲解员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名，其中，英语讲解员3名。</w:t>
      </w:r>
      <w:r>
        <w:rPr>
          <w:rFonts w:hint="eastAsia" w:ascii="仿宋_GB2312" w:hAnsi="华文中宋" w:eastAsia="仿宋_GB2312"/>
          <w:bCs/>
          <w:color w:val="121212"/>
          <w:sz w:val="32"/>
          <w:szCs w:val="32"/>
        </w:rPr>
        <w:t>完善</w:t>
      </w:r>
      <w:r>
        <w:rPr>
          <w:rFonts w:hint="eastAsia" w:ascii="仿宋_GB2312" w:hAnsi="华文中宋" w:eastAsia="仿宋_GB2312"/>
          <w:color w:val="121212"/>
          <w:sz w:val="32"/>
          <w:szCs w:val="32"/>
        </w:rPr>
        <w:t>公共休息设施和观景设施</w:t>
      </w:r>
      <w:r>
        <w:rPr>
          <w:rFonts w:hint="eastAsia" w:ascii="仿宋_GB2312" w:hAnsi="华文中宋" w:eastAsia="仿宋_GB2312"/>
          <w:bCs/>
          <w:color w:val="121212"/>
          <w:sz w:val="32"/>
          <w:szCs w:val="32"/>
        </w:rPr>
        <w:t>，</w:t>
      </w:r>
      <w:r>
        <w:rPr>
          <w:rFonts w:hint="eastAsia" w:ascii="仿宋_GB2312" w:hAnsi="华文仿宋" w:eastAsia="仿宋_GB2312" w:cs="华文仿宋"/>
          <w:color w:val="121212"/>
          <w:sz w:val="32"/>
          <w:szCs w:val="32"/>
        </w:rPr>
        <w:t>新增休息设施61处，全面提升了</w:t>
      </w:r>
      <w:r>
        <w:rPr>
          <w:rFonts w:hint="eastAsia" w:ascii="仿宋_GB2312" w:hAnsi="华文中宋" w:eastAsia="仿宋_GB2312"/>
          <w:bCs/>
          <w:color w:val="121212"/>
          <w:sz w:val="32"/>
          <w:szCs w:val="32"/>
        </w:rPr>
        <w:t>游</w:t>
      </w:r>
      <w:r>
        <w:rPr>
          <w:rFonts w:hint="eastAsia" w:ascii="仿宋_GB2312" w:hAnsi="华文中宋" w:eastAsia="仿宋_GB2312"/>
          <w:bCs/>
          <w:sz w:val="32"/>
          <w:szCs w:val="32"/>
        </w:rPr>
        <w:t>客</w:t>
      </w:r>
      <w:r>
        <w:rPr>
          <w:rFonts w:hint="eastAsia" w:ascii="仿宋_GB2312" w:hAnsi="华文中宋" w:eastAsia="仿宋_GB2312"/>
          <w:bCs/>
          <w:sz w:val="32"/>
          <w:szCs w:val="32"/>
          <w:lang w:eastAsia="zh-CN"/>
        </w:rPr>
        <w:t>观光游览舒适度</w:t>
      </w:r>
      <w:r>
        <w:rPr>
          <w:rFonts w:hint="eastAsia" w:ascii="仿宋_GB2312" w:hAnsi="华文中宋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eastAsia="仿宋_GB2312"/>
          <w:sz w:val="31"/>
          <w:szCs w:val="31"/>
        </w:rPr>
        <w:t>景区设有专门的安全管理机构，管理制度体系完善，安保人员齐备；</w:t>
      </w:r>
      <w:r>
        <w:rPr>
          <w:rFonts w:hint="eastAsia" w:ascii="仿宋_GB2312" w:eastAsia="仿宋_GB2312"/>
          <w:sz w:val="32"/>
          <w:szCs w:val="32"/>
        </w:rPr>
        <w:t>闭路监控</w:t>
      </w:r>
      <w:r>
        <w:rPr>
          <w:rFonts w:hint="eastAsia" w:ascii="仿宋_GB2312" w:eastAsia="仿宋_GB2312"/>
          <w:color w:val="121212"/>
          <w:sz w:val="32"/>
          <w:szCs w:val="32"/>
        </w:rPr>
        <w:t>系统完善，新增监控探头42个</w:t>
      </w:r>
      <w:r>
        <w:rPr>
          <w:rFonts w:hint="eastAsia" w:ascii="仿宋_GB2312" w:eastAsia="仿宋_GB2312"/>
          <w:color w:val="000000"/>
          <w:sz w:val="32"/>
          <w:szCs w:val="32"/>
        </w:rPr>
        <w:t>，使景区监控探头数量超过130个，</w:t>
      </w:r>
      <w:r>
        <w:rPr>
          <w:rFonts w:hint="eastAsia" w:ascii="仿宋_GB2312" w:eastAsia="仿宋_GB2312"/>
          <w:color w:val="121212"/>
          <w:sz w:val="32"/>
          <w:szCs w:val="32"/>
        </w:rPr>
        <w:t>全面覆盖了景区出入口、游客中心、停车场等重要节点，安全巡逻制度健全并落实到位，安全保障体系完善。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卫生管理</w:t>
      </w:r>
      <w:r>
        <w:rPr>
          <w:rFonts w:ascii="楷体_GB2312" w:hAnsi="黑体" w:eastAsia="楷体_GB2312"/>
          <w:color w:val="000000"/>
          <w:sz w:val="32"/>
          <w:szCs w:val="32"/>
          <w:shd w:val="clear" w:color="auto" w:fill="FFFFFF"/>
        </w:rPr>
        <w:t>力度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</w:rPr>
        <w:t>对景区环境卫生进行了全面整治，</w:t>
      </w:r>
      <w:r>
        <w:rPr>
          <w:rFonts w:hint="eastAsia" w:ascii="仿宋_GB2312" w:hAnsi="华文中宋" w:eastAsia="仿宋_GB2312"/>
          <w:bCs/>
          <w:color w:val="121212"/>
          <w:sz w:val="32"/>
          <w:szCs w:val="32"/>
        </w:rPr>
        <w:t>新改建旅游厕所6座，其中生态厕所2座，厕所内洗手盆、挂衣钩、卫生纸、皂液、面镜、干手设备等设</w:t>
      </w:r>
      <w:r>
        <w:rPr>
          <w:rFonts w:hint="eastAsia" w:ascii="仿宋_GB2312" w:hAnsi="华文中宋" w:eastAsia="仿宋_GB2312"/>
          <w:bCs/>
          <w:sz w:val="32"/>
          <w:szCs w:val="32"/>
        </w:rPr>
        <w:t>施设备齐全；</w:t>
      </w:r>
      <w:r>
        <w:rPr>
          <w:rFonts w:hint="eastAsia" w:ascii="仿宋_GB2312" w:hAnsi="华文仿宋" w:eastAsia="仿宋_GB2312" w:cs="华文仿宋"/>
          <w:sz w:val="32"/>
          <w:szCs w:val="32"/>
        </w:rPr>
        <w:t>引导督促景区内餐饮、住房全面改造厨房、厕所等设施，全面营造整洁、卫生、舒适的旅游环境。</w:t>
      </w:r>
    </w:p>
    <w:p>
      <w:pPr>
        <w:pStyle w:val="3"/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hAnsi="华文中宋" w:eastAsia="仿宋_GB2312"/>
          <w:bCs/>
          <w:sz w:val="32"/>
          <w:szCs w:val="32"/>
        </w:rPr>
        <w:t>在游客中心设置了邮政服务点，安装了邮筒，提供纪念戳、本地纪念封、纪念邮票、明信片，以及快递等服务；游客集中区域实现无线WIFI覆盖，移动、电信、联通通讯信号全面覆盖景区，保证了通讯的便捷顺畅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——健全旅游购物管理。</w:t>
      </w:r>
      <w:r>
        <w:rPr>
          <w:rFonts w:hint="eastAsia" w:ascii="仿宋_GB2312" w:hAnsi="华文仿宋" w:eastAsia="仿宋_GB2312" w:cs="华文仿宋"/>
          <w:sz w:val="32"/>
          <w:szCs w:val="32"/>
        </w:rPr>
        <w:t>在游客中心建有环境整洁、秩序良好、管理规范与环境协调的旅游购物场所，为游客提供具有夹江特色的旅游纪念品以及各类土特产品数十种。</w:t>
      </w:r>
      <w:r>
        <w:rPr>
          <w:rFonts w:hint="eastAsia" w:ascii="仿宋_GB2312" w:hAnsi="华文中宋" w:eastAsia="仿宋_GB2312"/>
          <w:sz w:val="32"/>
          <w:szCs w:val="32"/>
        </w:rPr>
        <w:t>制定了《购物场所管理制度》，以及商品质量、计量、售后服务、从业人员管理等一系列规章制度，实行集中统一管理。各商品经营点亮证经营、明码标价、诚信服务，购物场所环境整洁、秩序良好，无围追兜售、强买强卖现象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eastAsia="仿宋_GB2312"/>
          <w:sz w:val="32"/>
          <w:szCs w:val="32"/>
        </w:rPr>
        <w:t>东风堰—千佛岩景区管理机构健全，设立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夹江县东风堰—千佛岩景区管委会，作为县政府的派出事业机构，落实编制15个，专门负责景区行政管理工作；成立“四川东风堰文化旅游发展有限公司”，全面负责景区运营管理工作；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建立健全了</w:t>
      </w:r>
      <w:r>
        <w:rPr>
          <w:rFonts w:hint="eastAsia" w:ascii="仿宋_GB2312" w:hAnsi="华文仿宋" w:eastAsia="仿宋_GB2312" w:cs="华文仿宋"/>
          <w:sz w:val="32"/>
          <w:szCs w:val="32"/>
        </w:rPr>
        <w:t>景区质量、营销、安全、导游、卫生、环保、统计等各项规章制度。创建期间全面开展了导游、安全、营销、服务等业务知识培训，提升景区工作人员整体服务水平。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590C"/>
    <w:rsid w:val="03C621D4"/>
    <w:rsid w:val="4C8B5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2020-07-24T07:39:00Z</dcterms:created>
  <dc:creator>NTKO</dc:creator>
  <cp:lastModifiedBy>NTKO</cp:lastModifiedBy>
  <dcterms:modified xsi:type="dcterms:W3CDTF">2020-07-24T07:42:09Z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