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2020年第二次“双随机、一公开”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检查基本内容表</w:t>
      </w:r>
    </w:p>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组别：                             检查人：</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758"/>
        <w:gridCol w:w="2429"/>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trPr>
        <w:tc>
          <w:tcPr>
            <w:tcW w:w="880" w:type="pct"/>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rPr>
              <w:t>被</w:t>
            </w:r>
            <w:r>
              <w:rPr>
                <w:rFonts w:hint="eastAsia" w:ascii="仿宋" w:hAnsi="仿宋" w:eastAsia="仿宋" w:cs="仿宋"/>
                <w:sz w:val="28"/>
                <w:szCs w:val="28"/>
                <w:lang w:eastAsia="zh-CN"/>
              </w:rPr>
              <w:t>检查</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单位</w:t>
            </w:r>
          </w:p>
        </w:tc>
        <w:tc>
          <w:tcPr>
            <w:tcW w:w="1618" w:type="pct"/>
            <w:vAlign w:val="center"/>
          </w:tcPr>
          <w:p>
            <w:pPr>
              <w:jc w:val="center"/>
              <w:rPr>
                <w:rFonts w:hint="eastAsia" w:ascii="仿宋" w:hAnsi="仿宋" w:eastAsia="仿宋" w:cs="仿宋"/>
                <w:sz w:val="28"/>
                <w:szCs w:val="28"/>
                <w:vertAlign w:val="baseline"/>
                <w:lang w:val="en-US" w:eastAsia="zh-CN"/>
              </w:rPr>
            </w:pPr>
          </w:p>
        </w:tc>
        <w:tc>
          <w:tcPr>
            <w:tcW w:w="1425" w:type="pc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检查时间</w:t>
            </w:r>
          </w:p>
        </w:tc>
        <w:tc>
          <w:tcPr>
            <w:tcW w:w="1076" w:type="pct"/>
            <w:vAlign w:val="center"/>
          </w:tcPr>
          <w:p>
            <w:pPr>
              <w:jc w:val="center"/>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880" w:type="pc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地址</w:t>
            </w:r>
          </w:p>
        </w:tc>
        <w:tc>
          <w:tcPr>
            <w:tcW w:w="1618" w:type="pct"/>
            <w:vAlign w:val="center"/>
          </w:tcPr>
          <w:p>
            <w:pPr>
              <w:jc w:val="center"/>
              <w:rPr>
                <w:rFonts w:hint="eastAsia" w:ascii="仿宋" w:hAnsi="仿宋" w:eastAsia="仿宋" w:cs="仿宋"/>
                <w:sz w:val="28"/>
                <w:szCs w:val="28"/>
                <w:vertAlign w:val="baseline"/>
                <w:lang w:val="en-US" w:eastAsia="zh-CN"/>
              </w:rPr>
            </w:pPr>
          </w:p>
        </w:tc>
        <w:tc>
          <w:tcPr>
            <w:tcW w:w="1425" w:type="pc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保护单位级别</w:t>
            </w:r>
          </w:p>
        </w:tc>
        <w:tc>
          <w:tcPr>
            <w:tcW w:w="1076" w:type="pct"/>
            <w:vAlign w:val="top"/>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80" w:type="pct"/>
            <w:vMerge w:val="restart"/>
            <w:textDirection w:val="tbLrV"/>
            <w:vAlign w:val="center"/>
          </w:tcPr>
          <w:p>
            <w:pPr>
              <w:ind w:left="113" w:right="113"/>
              <w:jc w:val="center"/>
              <w:rPr>
                <w:rFonts w:hint="eastAsia" w:ascii="仿宋" w:hAnsi="仿宋" w:eastAsia="仿宋" w:cs="仿宋"/>
                <w:sz w:val="28"/>
                <w:szCs w:val="28"/>
                <w:vertAlign w:val="baseline"/>
                <w:lang w:val="en-US" w:eastAsia="zh-CN"/>
              </w:rPr>
            </w:pPr>
            <w:r>
              <w:rPr>
                <w:rFonts w:hint="eastAsia" w:ascii="仿宋" w:hAnsi="仿宋" w:eastAsia="仿宋" w:cs="仿宋"/>
                <w:b/>
                <w:bCs/>
                <w:sz w:val="30"/>
                <w:szCs w:val="30"/>
                <w:vertAlign w:val="baseline"/>
                <w:lang w:val="en-US" w:eastAsia="zh-CN"/>
              </w:rPr>
              <w:t>检查情况</w:t>
            </w:r>
            <w:bookmarkStart w:id="0" w:name="_GoBack"/>
            <w:bookmarkEnd w:id="0"/>
          </w:p>
        </w:tc>
        <w:tc>
          <w:tcPr>
            <w:tcW w:w="3043" w:type="pct"/>
            <w:gridSpan w:val="2"/>
            <w:vAlign w:val="center"/>
          </w:tcPr>
          <w:p>
            <w:pPr>
              <w:jc w:val="center"/>
              <w:rPr>
                <w:rFonts w:hint="eastAsia" w:ascii="仿宋" w:hAnsi="仿宋" w:eastAsia="仿宋" w:cs="仿宋"/>
                <w:sz w:val="24"/>
                <w:szCs w:val="24"/>
                <w:vertAlign w:val="baseline"/>
                <w:lang w:val="en-US" w:eastAsia="zh-CN"/>
              </w:rPr>
            </w:pPr>
            <w:r>
              <w:rPr>
                <w:rFonts w:hint="eastAsia"/>
                <w:sz w:val="24"/>
                <w:szCs w:val="24"/>
              </w:rPr>
              <w:t>是否划定保护范围和建设控制地带，是否作出标志说明，是否建立记录档案，是否设置专门机构或者专人负责管理</w:t>
            </w:r>
          </w:p>
        </w:tc>
        <w:tc>
          <w:tcPr>
            <w:tcW w:w="1076" w:type="pct"/>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80" w:type="pct"/>
            <w:vMerge w:val="continue"/>
            <w:vAlign w:val="center"/>
          </w:tcPr>
          <w:p>
            <w:pPr>
              <w:jc w:val="center"/>
              <w:rPr>
                <w:rFonts w:hint="eastAsia" w:ascii="仿宋" w:hAnsi="仿宋" w:eastAsia="仿宋" w:cs="仿宋"/>
                <w:sz w:val="28"/>
                <w:szCs w:val="28"/>
                <w:vertAlign w:val="baseline"/>
                <w:lang w:val="en-US" w:eastAsia="zh-CN"/>
              </w:rPr>
            </w:pPr>
          </w:p>
        </w:tc>
        <w:tc>
          <w:tcPr>
            <w:tcW w:w="3043" w:type="pct"/>
            <w:gridSpan w:val="2"/>
            <w:vAlign w:val="center"/>
          </w:tcPr>
          <w:p>
            <w:pPr>
              <w:jc w:val="center"/>
              <w:rPr>
                <w:rFonts w:hint="eastAsia" w:ascii="仿宋" w:hAnsi="仿宋" w:eastAsia="仿宋" w:cs="仿宋"/>
                <w:sz w:val="24"/>
                <w:szCs w:val="24"/>
                <w:vertAlign w:val="baseline"/>
                <w:lang w:val="en-US" w:eastAsia="zh-CN"/>
              </w:rPr>
            </w:pPr>
            <w:r>
              <w:rPr>
                <w:rFonts w:hint="eastAsia"/>
                <w:sz w:val="24"/>
                <w:szCs w:val="24"/>
              </w:rPr>
              <w:t>文物保护单位内及其保护范围、建设控制地带内是否发生违法建设行为</w:t>
            </w:r>
          </w:p>
        </w:tc>
        <w:tc>
          <w:tcPr>
            <w:tcW w:w="1076" w:type="pct"/>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80" w:type="pct"/>
            <w:vMerge w:val="continue"/>
            <w:vAlign w:val="center"/>
          </w:tcPr>
          <w:p>
            <w:pPr>
              <w:jc w:val="center"/>
              <w:rPr>
                <w:rFonts w:hint="eastAsia" w:ascii="仿宋" w:hAnsi="仿宋" w:eastAsia="仿宋" w:cs="仿宋"/>
                <w:sz w:val="28"/>
                <w:szCs w:val="28"/>
                <w:vertAlign w:val="baseline"/>
                <w:lang w:val="en-US" w:eastAsia="zh-CN"/>
              </w:rPr>
            </w:pPr>
          </w:p>
        </w:tc>
        <w:tc>
          <w:tcPr>
            <w:tcW w:w="3043" w:type="pct"/>
            <w:gridSpan w:val="2"/>
            <w:vAlign w:val="center"/>
          </w:tcPr>
          <w:p>
            <w:pPr>
              <w:jc w:val="center"/>
              <w:rPr>
                <w:rFonts w:hint="eastAsia" w:ascii="仿宋" w:hAnsi="仿宋" w:eastAsia="仿宋" w:cs="仿宋"/>
                <w:sz w:val="24"/>
                <w:szCs w:val="24"/>
                <w:vertAlign w:val="baseline"/>
                <w:lang w:val="en-US" w:eastAsia="zh-CN"/>
              </w:rPr>
            </w:pPr>
            <w:r>
              <w:rPr>
                <w:rFonts w:hint="eastAsia"/>
                <w:sz w:val="24"/>
                <w:szCs w:val="24"/>
              </w:rPr>
              <w:t>是否发生擅自迁移、拆除文物保护单位或者擅自修缮文物，明显改变文物原状的违法行为</w:t>
            </w:r>
          </w:p>
        </w:tc>
        <w:tc>
          <w:tcPr>
            <w:tcW w:w="1076" w:type="pct"/>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80" w:type="pct"/>
            <w:vMerge w:val="continue"/>
            <w:vAlign w:val="center"/>
          </w:tcPr>
          <w:p>
            <w:pPr>
              <w:jc w:val="center"/>
              <w:rPr>
                <w:rFonts w:hint="eastAsia" w:ascii="仿宋" w:hAnsi="仿宋" w:eastAsia="仿宋" w:cs="仿宋"/>
                <w:sz w:val="28"/>
                <w:szCs w:val="28"/>
                <w:vertAlign w:val="baseline"/>
                <w:lang w:val="en-US" w:eastAsia="zh-CN"/>
              </w:rPr>
            </w:pPr>
          </w:p>
        </w:tc>
        <w:tc>
          <w:tcPr>
            <w:tcW w:w="3043" w:type="pct"/>
            <w:gridSpan w:val="2"/>
            <w:vAlign w:val="center"/>
          </w:tcPr>
          <w:p>
            <w:pPr>
              <w:jc w:val="center"/>
              <w:rPr>
                <w:rFonts w:hint="eastAsia" w:ascii="仿宋" w:hAnsi="仿宋" w:eastAsia="仿宋" w:cs="仿宋"/>
                <w:sz w:val="24"/>
                <w:szCs w:val="24"/>
                <w:vertAlign w:val="baseline"/>
                <w:lang w:val="en-US" w:eastAsia="zh-CN"/>
              </w:rPr>
            </w:pPr>
            <w:r>
              <w:rPr>
                <w:rFonts w:hint="eastAsia"/>
                <w:sz w:val="24"/>
                <w:szCs w:val="24"/>
              </w:rPr>
              <w:t>是否发生施工单位未取得文物保护工程资质证书，擅自从事文物修缮、迁移、重建的违法行为</w:t>
            </w:r>
          </w:p>
        </w:tc>
        <w:tc>
          <w:tcPr>
            <w:tcW w:w="1076" w:type="pct"/>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trPr>
        <w:tc>
          <w:tcPr>
            <w:tcW w:w="880" w:type="pct"/>
            <w:vMerge w:val="continue"/>
            <w:vAlign w:val="center"/>
          </w:tcPr>
          <w:p>
            <w:pPr>
              <w:jc w:val="center"/>
              <w:rPr>
                <w:rFonts w:hint="eastAsia" w:ascii="方正小标宋简体" w:hAnsi="方正小标宋简体" w:eastAsia="方正小标宋简体" w:cs="方正小标宋简体"/>
                <w:sz w:val="44"/>
                <w:szCs w:val="44"/>
                <w:vertAlign w:val="baseline"/>
                <w:lang w:val="en-US" w:eastAsia="zh-CN"/>
              </w:rPr>
            </w:pPr>
          </w:p>
        </w:tc>
        <w:tc>
          <w:tcPr>
            <w:tcW w:w="3043" w:type="pct"/>
            <w:gridSpan w:val="2"/>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sz w:val="24"/>
                <w:szCs w:val="24"/>
              </w:rPr>
              <w:t>是否发生擅自改变国有文物保护单位的用途、转让或者抵押国有文物保护单位或者将国有文物保护单位作为企业资产经营的违法行为</w:t>
            </w:r>
          </w:p>
        </w:tc>
        <w:tc>
          <w:tcPr>
            <w:tcW w:w="1076" w:type="pct"/>
            <w:vAlign w:val="top"/>
          </w:tcPr>
          <w:p>
            <w:pPr>
              <w:jc w:val="center"/>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80" w:type="pct"/>
            <w:vMerge w:val="continue"/>
            <w:vAlign w:val="center"/>
          </w:tcPr>
          <w:p>
            <w:pPr>
              <w:jc w:val="center"/>
              <w:rPr>
                <w:rFonts w:hint="eastAsia" w:ascii="方正小标宋简体" w:hAnsi="方正小标宋简体" w:eastAsia="方正小标宋简体" w:cs="方正小标宋简体"/>
                <w:sz w:val="44"/>
                <w:szCs w:val="44"/>
                <w:vertAlign w:val="baseline"/>
                <w:lang w:val="en-US" w:eastAsia="zh-CN"/>
              </w:rPr>
            </w:pPr>
          </w:p>
        </w:tc>
        <w:tc>
          <w:tcPr>
            <w:tcW w:w="3043" w:type="pct"/>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是否发生考古发掘单位未经批准擅自在文物保护单位内进行考古发掘的违法行为</w:t>
            </w:r>
          </w:p>
        </w:tc>
        <w:tc>
          <w:tcPr>
            <w:tcW w:w="1076" w:type="pct"/>
            <w:vAlign w:val="top"/>
          </w:tcPr>
          <w:p>
            <w:pPr>
              <w:jc w:val="center"/>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trPr>
        <w:tc>
          <w:tcPr>
            <w:tcW w:w="880" w:type="pct"/>
            <w:vMerge w:val="continue"/>
            <w:vAlign w:val="center"/>
          </w:tcPr>
          <w:p>
            <w:pPr>
              <w:jc w:val="center"/>
              <w:rPr>
                <w:rFonts w:hint="eastAsia" w:ascii="方正小标宋简体" w:hAnsi="方正小标宋简体" w:eastAsia="方正小标宋简体" w:cs="方正小标宋简体"/>
                <w:sz w:val="44"/>
                <w:szCs w:val="44"/>
                <w:vertAlign w:val="baseline"/>
                <w:lang w:val="en-US" w:eastAsia="zh-CN"/>
              </w:rPr>
            </w:pPr>
          </w:p>
        </w:tc>
        <w:tc>
          <w:tcPr>
            <w:tcW w:w="3043" w:type="pct"/>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是否发生未经批准擅自在文物保护单位开展经营性活动的违法行为</w:t>
            </w:r>
          </w:p>
        </w:tc>
        <w:tc>
          <w:tcPr>
            <w:tcW w:w="1076" w:type="pct"/>
            <w:vAlign w:val="top"/>
          </w:tcPr>
          <w:p>
            <w:pPr>
              <w:jc w:val="center"/>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exact"/>
        </w:trPr>
        <w:tc>
          <w:tcPr>
            <w:tcW w:w="880" w:type="pct"/>
            <w:vMerge w:val="continue"/>
            <w:vAlign w:val="center"/>
          </w:tcPr>
          <w:p>
            <w:pPr>
              <w:jc w:val="center"/>
              <w:rPr>
                <w:rFonts w:hint="eastAsia" w:ascii="方正小标宋简体" w:hAnsi="方正小标宋简体" w:eastAsia="方正小标宋简体" w:cs="方正小标宋简体"/>
                <w:sz w:val="44"/>
                <w:szCs w:val="44"/>
                <w:vertAlign w:val="baseline"/>
                <w:lang w:val="en-US" w:eastAsia="zh-CN"/>
              </w:rPr>
            </w:pPr>
          </w:p>
        </w:tc>
        <w:tc>
          <w:tcPr>
            <w:tcW w:w="3043" w:type="pct"/>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其他涉及文物保护单位的违法违规行为</w:t>
            </w:r>
          </w:p>
        </w:tc>
        <w:tc>
          <w:tcPr>
            <w:tcW w:w="1076" w:type="pct"/>
            <w:vAlign w:val="top"/>
          </w:tcPr>
          <w:p>
            <w:pPr>
              <w:jc w:val="center"/>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exact"/>
        </w:trPr>
        <w:tc>
          <w:tcPr>
            <w:tcW w:w="880" w:type="pct"/>
            <w:vAlign w:val="center"/>
          </w:tcPr>
          <w:p>
            <w:pPr>
              <w:jc w:val="center"/>
              <w:rPr>
                <w:rFonts w:hint="eastAsia" w:ascii="方正小标宋简体" w:hAnsi="方正小标宋简体" w:eastAsia="方正小标宋简体" w:cs="方正小标宋简体"/>
                <w:sz w:val="44"/>
                <w:szCs w:val="44"/>
                <w:vertAlign w:val="baseline"/>
                <w:lang w:val="en-US" w:eastAsia="zh-CN"/>
              </w:rPr>
            </w:pPr>
            <w:r>
              <w:rPr>
                <w:rFonts w:hint="eastAsia" w:asciiTheme="minorEastAsia" w:hAnsiTheme="minorEastAsia" w:eastAsiaTheme="minorEastAsia" w:cstheme="minorEastAsia"/>
                <w:b/>
                <w:bCs/>
                <w:sz w:val="24"/>
                <w:szCs w:val="24"/>
                <w:lang w:val="en-US" w:eastAsia="zh-CN"/>
              </w:rPr>
              <w:t>文化综合市场</w:t>
            </w:r>
            <w:r>
              <w:rPr>
                <w:rFonts w:hint="eastAsia" w:asciiTheme="minorEastAsia" w:hAnsiTheme="minorEastAsia" w:cstheme="minorEastAsia"/>
                <w:b/>
                <w:bCs/>
                <w:sz w:val="24"/>
                <w:szCs w:val="24"/>
                <w:lang w:val="en-US" w:eastAsia="zh-CN"/>
              </w:rPr>
              <w:t>相</w:t>
            </w:r>
            <w:r>
              <w:rPr>
                <w:rFonts w:hint="eastAsia" w:asciiTheme="minorEastAsia" w:hAnsiTheme="minorEastAsia" w:eastAsiaTheme="minorEastAsia" w:cstheme="minorEastAsia"/>
                <w:b/>
                <w:bCs/>
                <w:sz w:val="24"/>
                <w:szCs w:val="24"/>
                <w:lang w:val="en-US" w:eastAsia="zh-CN"/>
              </w:rPr>
              <w:t>关场所</w:t>
            </w:r>
            <w:r>
              <w:rPr>
                <w:rFonts w:hint="eastAsia" w:asciiTheme="minorEastAsia" w:hAnsiTheme="minorEastAsia" w:cstheme="minorEastAsia"/>
                <w:b/>
                <w:bCs/>
                <w:sz w:val="24"/>
                <w:szCs w:val="24"/>
                <w:lang w:val="en-US" w:eastAsia="zh-CN"/>
              </w:rPr>
              <w:t>检查</w:t>
            </w:r>
            <w:r>
              <w:rPr>
                <w:rFonts w:hint="eastAsia" w:asciiTheme="minorEastAsia" w:hAnsiTheme="minorEastAsia" w:eastAsiaTheme="minorEastAsia" w:cstheme="minorEastAsia"/>
                <w:b/>
                <w:bCs/>
                <w:sz w:val="24"/>
                <w:szCs w:val="24"/>
                <w:lang w:val="en-US" w:eastAsia="zh-CN"/>
              </w:rPr>
              <w:t>情况</w:t>
            </w:r>
          </w:p>
        </w:tc>
        <w:tc>
          <w:tcPr>
            <w:tcW w:w="3043" w:type="pct"/>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1076" w:type="pct"/>
            <w:vAlign w:val="top"/>
          </w:tcPr>
          <w:p>
            <w:pPr>
              <w:jc w:val="center"/>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880" w:type="pct"/>
            <w:vMerge w:val="restart"/>
            <w:vAlign w:val="center"/>
          </w:tcPr>
          <w:p>
            <w:pPr>
              <w:jc w:val="center"/>
              <w:rPr>
                <w:rFonts w:hint="eastAsia"/>
                <w:b/>
                <w:bCs/>
                <w:sz w:val="24"/>
                <w:szCs w:val="24"/>
              </w:rPr>
            </w:pPr>
            <w:r>
              <w:rPr>
                <w:rFonts w:hint="eastAsia"/>
                <w:b/>
                <w:bCs/>
                <w:sz w:val="24"/>
                <w:szCs w:val="24"/>
              </w:rPr>
              <w:t>对</w:t>
            </w:r>
            <w:r>
              <w:rPr>
                <w:rFonts w:hint="eastAsia"/>
                <w:b/>
                <w:bCs/>
                <w:sz w:val="24"/>
                <w:szCs w:val="24"/>
                <w:lang w:eastAsia="zh-CN"/>
              </w:rPr>
              <w:t>当地</w:t>
            </w:r>
            <w:r>
              <w:rPr>
                <w:rFonts w:hint="eastAsia"/>
                <w:b/>
                <w:bCs/>
                <w:sz w:val="24"/>
                <w:szCs w:val="24"/>
              </w:rPr>
              <w:t>开展执法</w:t>
            </w:r>
            <w:r>
              <w:rPr>
                <w:rFonts w:hint="eastAsia"/>
                <w:b/>
                <w:bCs/>
                <w:sz w:val="24"/>
                <w:szCs w:val="24"/>
                <w:lang w:eastAsia="zh-CN"/>
              </w:rPr>
              <w:t>检查</w:t>
            </w:r>
            <w:r>
              <w:rPr>
                <w:rFonts w:hint="eastAsia"/>
                <w:b/>
                <w:bCs/>
                <w:sz w:val="24"/>
                <w:szCs w:val="24"/>
              </w:rPr>
              <w:t>工作的督察</w:t>
            </w:r>
          </w:p>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b/>
                <w:bCs/>
                <w:sz w:val="24"/>
                <w:szCs w:val="24"/>
              </w:rPr>
              <w:t>情况</w:t>
            </w:r>
          </w:p>
        </w:tc>
        <w:tc>
          <w:tcPr>
            <w:tcW w:w="3043" w:type="pct"/>
            <w:gridSpan w:val="2"/>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sz w:val="24"/>
                <w:szCs w:val="24"/>
              </w:rPr>
              <w:t>该行政区域内文物保护单位</w:t>
            </w:r>
            <w:r>
              <w:rPr>
                <w:rFonts w:hint="eastAsia"/>
                <w:sz w:val="24"/>
                <w:szCs w:val="24"/>
                <w:lang w:eastAsia="zh-CN"/>
              </w:rPr>
              <w:t>和文化综合市场</w:t>
            </w:r>
            <w:r>
              <w:rPr>
                <w:rFonts w:hint="eastAsia"/>
                <w:sz w:val="24"/>
                <w:szCs w:val="24"/>
              </w:rPr>
              <w:t>执法巡查工作的总体情况</w:t>
            </w:r>
          </w:p>
        </w:tc>
        <w:tc>
          <w:tcPr>
            <w:tcW w:w="1076" w:type="pct"/>
          </w:tcPr>
          <w:p>
            <w:pPr>
              <w:jc w:val="center"/>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trPr>
        <w:tc>
          <w:tcPr>
            <w:tcW w:w="880" w:type="pct"/>
            <w:vMerge w:val="continue"/>
            <w:vAlign w:val="center"/>
          </w:tcPr>
          <w:p>
            <w:pPr>
              <w:jc w:val="center"/>
              <w:rPr>
                <w:rFonts w:hint="eastAsia" w:ascii="方正小标宋简体" w:hAnsi="方正小标宋简体" w:eastAsia="方正小标宋简体" w:cs="方正小标宋简体"/>
                <w:sz w:val="24"/>
                <w:szCs w:val="24"/>
                <w:vertAlign w:val="baseline"/>
                <w:lang w:val="en-US" w:eastAsia="zh-CN"/>
              </w:rPr>
            </w:pPr>
          </w:p>
        </w:tc>
        <w:tc>
          <w:tcPr>
            <w:tcW w:w="3043" w:type="pct"/>
            <w:gridSpan w:val="2"/>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sz w:val="24"/>
                <w:szCs w:val="24"/>
              </w:rPr>
              <w:t>对下级文物行政部门、执法机构开展的文物保护单位</w:t>
            </w:r>
            <w:r>
              <w:rPr>
                <w:rFonts w:hint="eastAsia"/>
                <w:sz w:val="24"/>
                <w:szCs w:val="24"/>
                <w:lang w:eastAsia="zh-CN"/>
              </w:rPr>
              <w:t>和文化综合市场</w:t>
            </w:r>
            <w:r>
              <w:rPr>
                <w:rFonts w:hint="eastAsia"/>
                <w:sz w:val="24"/>
                <w:szCs w:val="24"/>
              </w:rPr>
              <w:t>执法巡查工作进行抽查、督察的情况</w:t>
            </w:r>
          </w:p>
        </w:tc>
        <w:tc>
          <w:tcPr>
            <w:tcW w:w="1076" w:type="pct"/>
          </w:tcPr>
          <w:p>
            <w:pPr>
              <w:jc w:val="center"/>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trPr>
        <w:tc>
          <w:tcPr>
            <w:tcW w:w="880" w:type="pct"/>
            <w:vMerge w:val="continue"/>
            <w:vAlign w:val="center"/>
          </w:tcPr>
          <w:p>
            <w:pPr>
              <w:jc w:val="center"/>
              <w:rPr>
                <w:rFonts w:hint="eastAsia" w:ascii="方正小标宋简体" w:hAnsi="方正小标宋简体" w:eastAsia="方正小标宋简体" w:cs="方正小标宋简体"/>
                <w:sz w:val="24"/>
                <w:szCs w:val="24"/>
                <w:vertAlign w:val="baseline"/>
                <w:lang w:val="en-US" w:eastAsia="zh-CN"/>
              </w:rPr>
            </w:pPr>
          </w:p>
        </w:tc>
        <w:tc>
          <w:tcPr>
            <w:tcW w:w="3043" w:type="pct"/>
            <w:gridSpan w:val="2"/>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sz w:val="24"/>
                <w:szCs w:val="24"/>
              </w:rPr>
              <w:t>在文物保护单位</w:t>
            </w:r>
            <w:r>
              <w:rPr>
                <w:rFonts w:hint="eastAsia"/>
                <w:sz w:val="24"/>
                <w:szCs w:val="24"/>
                <w:lang w:eastAsia="zh-CN"/>
              </w:rPr>
              <w:t>和文化综合市场</w:t>
            </w:r>
            <w:r>
              <w:rPr>
                <w:rFonts w:hint="eastAsia"/>
                <w:sz w:val="24"/>
                <w:szCs w:val="24"/>
              </w:rPr>
              <w:t>执法巡查和有关抽查、督察工作中发现的问题及整改意见的落实情况</w:t>
            </w:r>
          </w:p>
        </w:tc>
        <w:tc>
          <w:tcPr>
            <w:tcW w:w="1076" w:type="pct"/>
          </w:tcPr>
          <w:p>
            <w:pPr>
              <w:jc w:val="center"/>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trPr>
        <w:tc>
          <w:tcPr>
            <w:tcW w:w="880" w:type="pct"/>
            <w:vAlign w:val="center"/>
          </w:tcPr>
          <w:p>
            <w:pPr>
              <w:jc w:val="center"/>
              <w:rPr>
                <w:rFonts w:hint="eastAsia"/>
                <w:b/>
                <w:bCs/>
                <w:sz w:val="24"/>
                <w:szCs w:val="24"/>
              </w:rPr>
            </w:pPr>
            <w:r>
              <w:rPr>
                <w:rFonts w:hint="eastAsia"/>
                <w:b/>
                <w:bCs/>
                <w:sz w:val="24"/>
                <w:szCs w:val="24"/>
              </w:rPr>
              <w:t>存在</w:t>
            </w:r>
            <w:r>
              <w:rPr>
                <w:rFonts w:hint="eastAsia"/>
                <w:b/>
                <w:bCs/>
                <w:sz w:val="24"/>
                <w:szCs w:val="24"/>
                <w:lang w:eastAsia="zh-CN"/>
              </w:rPr>
              <w:t>其他</w:t>
            </w:r>
            <w:r>
              <w:rPr>
                <w:rFonts w:hint="eastAsia"/>
                <w:b/>
                <w:bCs/>
                <w:sz w:val="24"/>
                <w:szCs w:val="24"/>
              </w:rPr>
              <w:t>问题及整改</w:t>
            </w:r>
          </w:p>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b/>
                <w:bCs/>
                <w:sz w:val="24"/>
                <w:szCs w:val="24"/>
              </w:rPr>
              <w:t>要求</w:t>
            </w:r>
          </w:p>
        </w:tc>
        <w:tc>
          <w:tcPr>
            <w:tcW w:w="3043" w:type="pct"/>
            <w:gridSpan w:val="2"/>
            <w:vAlign w:val="center"/>
          </w:tcPr>
          <w:p>
            <w:pPr>
              <w:jc w:val="center"/>
              <w:rPr>
                <w:rFonts w:hint="eastAsia" w:ascii="方正小标宋简体" w:hAnsi="方正小标宋简体" w:eastAsia="方正小标宋简体" w:cs="方正小标宋简体"/>
                <w:sz w:val="24"/>
                <w:szCs w:val="24"/>
                <w:vertAlign w:val="baseline"/>
                <w:lang w:val="en-US" w:eastAsia="zh-CN"/>
              </w:rPr>
            </w:pPr>
          </w:p>
        </w:tc>
        <w:tc>
          <w:tcPr>
            <w:tcW w:w="1076" w:type="pct"/>
          </w:tcPr>
          <w:p>
            <w:pPr>
              <w:jc w:val="center"/>
              <w:rPr>
                <w:rFonts w:hint="eastAsia" w:ascii="方正小标宋简体" w:hAnsi="方正小标宋简体" w:eastAsia="方正小标宋简体" w:cs="方正小标宋简体"/>
                <w:sz w:val="44"/>
                <w:szCs w:val="44"/>
                <w:vertAlign w:val="baseline"/>
                <w:lang w:val="en-US" w:eastAsia="zh-CN"/>
              </w:rPr>
            </w:pPr>
          </w:p>
        </w:tc>
      </w:tr>
    </w:tbl>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F2B0C"/>
    <w:rsid w:val="00BD196C"/>
    <w:rsid w:val="0D9B23CF"/>
    <w:rsid w:val="1F175C13"/>
    <w:rsid w:val="2FA16DF5"/>
    <w:rsid w:val="49FF2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2020-10-14T09:17:00Z</dcterms:created>
  <dc:creator>NTKO</dc:creator>
  <cp:lastModifiedBy>NTKO</cp:lastModifiedBy>
  <dcterms:modified xsi:type="dcterms:W3CDTF">2020-10-19T02:34:53Z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