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三水易家河坝乡村旅游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  <w:lang w:eastAsia="zh-CN"/>
        </w:rPr>
        <w:t>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shd w:val="clear" w:color="auto" w:fill="FFFFFF"/>
        </w:rPr>
        <w:t>创建国家4A级旅游景区基本情况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before="156" w:beforeLines="50" w:line="560" w:lineRule="exact"/>
        <w:ind w:firstLine="640" w:firstLineChars="200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一、景区基本情况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3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三水易家河坝乡村旅游区位于国家级旅游城市—广汉市，距成都市3</w:t>
      </w:r>
      <w:r>
        <w:rPr>
          <w:rFonts w:eastAsia="仿宋_GB2312"/>
          <w:sz w:val="32"/>
          <w:szCs w:val="32"/>
        </w:rPr>
        <w:t>4km</w:t>
      </w:r>
      <w:r>
        <w:rPr>
          <w:rFonts w:hint="eastAsia" w:eastAsia="仿宋_GB2312"/>
          <w:sz w:val="32"/>
          <w:szCs w:val="32"/>
        </w:rPr>
        <w:t>，地处湔江、石亭江、绵远河三江交汇区域，景区区位优越、交通便利，独特的地理环境孕育了丰富优质的水木田园资源。景区</w:t>
      </w:r>
      <w:r>
        <w:rPr>
          <w:rFonts w:eastAsia="仿宋_GB2312"/>
          <w:sz w:val="32"/>
          <w:szCs w:val="32"/>
        </w:rPr>
        <w:t>总面积3</w:t>
      </w:r>
      <w:r>
        <w:rPr>
          <w:rFonts w:hint="eastAsia" w:eastAsia="仿宋_GB2312"/>
          <w:sz w:val="32"/>
          <w:szCs w:val="32"/>
        </w:rPr>
        <w:t>平方</w:t>
      </w:r>
      <w:r>
        <w:rPr>
          <w:rFonts w:eastAsia="仿宋_GB2312"/>
          <w:sz w:val="32"/>
          <w:szCs w:val="32"/>
        </w:rPr>
        <w:t>公里，涵盖鸭子河湿地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三江古渡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三江湖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竞训基地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欢乐水世界</w:t>
      </w:r>
      <w:r>
        <w:rPr>
          <w:rFonts w:hint="eastAsia" w:eastAsia="仿宋_GB2312"/>
          <w:sz w:val="32"/>
          <w:szCs w:val="32"/>
        </w:rPr>
        <w:t>、荷风禅月</w:t>
      </w:r>
      <w:r>
        <w:rPr>
          <w:rFonts w:eastAsia="仿宋_GB2312"/>
          <w:sz w:val="32"/>
          <w:szCs w:val="32"/>
        </w:rPr>
        <w:t>等景点</w:t>
      </w:r>
      <w:r>
        <w:rPr>
          <w:rFonts w:hint="eastAsia" w:eastAsia="仿宋_GB2312"/>
          <w:sz w:val="32"/>
          <w:szCs w:val="32"/>
        </w:rPr>
        <w:t>。作为当代农旅融合的典范，景区依托水乡渔村风貌、传统民俗文化</w:t>
      </w:r>
      <w:r>
        <w:rPr>
          <w:rFonts w:hint="eastAsia" w:ascii="宋体" w:hAnsi="Courier New" w:eastAsia="仿宋_GB2312"/>
          <w:kern w:val="0"/>
          <w:sz w:val="32"/>
          <w:szCs w:val="32"/>
        </w:rPr>
        <w:t>资源，成为集生态游憩、垂钓竞训、亲水游乐、民俗体验、田园休闲、主题度假等多元产品为一体的综合性渔业基地，被誉为“川西胜景、和谐乡村，</w:t>
      </w:r>
      <w:r>
        <w:rPr>
          <w:rFonts w:hint="eastAsia" w:eastAsia="仿宋_GB2312"/>
          <w:sz w:val="32"/>
          <w:szCs w:val="32"/>
        </w:rPr>
        <w:t>人间福地、鱼水仙乡”，获评国家级最美渔村、全国休闲渔业示范基地、</w:t>
      </w:r>
      <w:r>
        <w:rPr>
          <w:rFonts w:hint="eastAsia" w:ascii="华文中宋" w:hAnsi="华文中宋" w:eastAsia="华文中宋"/>
          <w:color w:val="000000"/>
          <w:kern w:val="24"/>
        </w:rPr>
        <w:t xml:space="preserve"> </w:t>
      </w:r>
      <w:r>
        <w:rPr>
          <w:rFonts w:hint="eastAsia" w:eastAsia="仿宋_GB2312"/>
          <w:sz w:val="32"/>
          <w:szCs w:val="32"/>
        </w:rPr>
        <w:t>国家级星创天地、四川省优秀科普示范基地、四川省乡村旅游示范村等多个荣誉称号，成为广汉市继三星堆外又一靓丽的旅游名片。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3"/>
        <w:textAlignment w:val="auto"/>
        <w:rPr>
          <w:rFonts w:eastAsia="仿宋_GB2312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  <w:shd w:val="clear" w:color="auto" w:fill="FFFFFF"/>
        </w:rPr>
        <w:t>二、创建情况</w:t>
      </w:r>
      <w:r>
        <w:rPr>
          <w:rFonts w:hint="eastAsia" w:ascii="仿宋_GB2312" w:hAnsi="黑体" w:eastAsia="仿宋_GB2312"/>
          <w:color w:val="000000"/>
          <w:sz w:val="32"/>
          <w:szCs w:val="32"/>
        </w:rPr>
        <w:br w:type="textWrapping"/>
      </w:r>
      <w:r>
        <w:rPr>
          <w:rFonts w:hint="eastAsia" w:ascii="宋体" w:hAnsi="宋体" w:eastAsia="仿宋_GB2312"/>
          <w:color w:val="000000"/>
          <w:sz w:val="32"/>
          <w:szCs w:val="32"/>
          <w:shd w:val="clear" w:color="auto" w:fill="FFFFFF"/>
        </w:rPr>
        <w:t>  </w:t>
      </w:r>
      <w:r>
        <w:rPr>
          <w:rFonts w:hint="eastAsia" w:ascii="仿宋_GB2312" w:eastAsia="仿宋_GB2312"/>
          <w:sz w:val="32"/>
          <w:szCs w:val="32"/>
        </w:rPr>
        <w:t>自201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初</w:t>
      </w:r>
      <w:r>
        <w:rPr>
          <w:rFonts w:hint="eastAsia" w:ascii="仿宋_GB2312" w:eastAsia="仿宋_GB2312"/>
          <w:sz w:val="32"/>
          <w:szCs w:val="32"/>
        </w:rPr>
        <w:t>启动三水易家河坝乡村旅游区创建国家AAAA级旅游景区工</w:t>
      </w:r>
      <w:r>
        <w:rPr>
          <w:rFonts w:hint="eastAsia" w:ascii="宋体" w:hAnsi="Courier New" w:eastAsia="仿宋_GB2312"/>
          <w:kern w:val="0"/>
          <w:sz w:val="32"/>
          <w:szCs w:val="32"/>
        </w:rPr>
        <w:t>作以来，广汉市委市政府成立了创建工作领导小组，建立了创建工作联席会议制度</w:t>
      </w:r>
      <w:r>
        <w:rPr>
          <w:rFonts w:hint="eastAsia" w:eastAsia="仿宋_GB2312"/>
          <w:sz w:val="32"/>
          <w:szCs w:val="32"/>
        </w:rPr>
        <w:t>、督查督办制度和考核奖惩制度。明确各部门工作职责，细化分解各项目标任务，将景区创建工作纳入各部门的目标考核。积极邀请省A评专家莅临景区指导创建工作，聘请专业创建技术指导服务公司进行指导，保证创建质量。</w:t>
      </w:r>
      <w:r>
        <w:rPr>
          <w:rFonts w:hint="eastAsia" w:ascii="仿宋_GB2312" w:eastAsia="仿宋_GB2312"/>
          <w:sz w:val="32"/>
          <w:szCs w:val="32"/>
        </w:rPr>
        <w:t>投入专项资金对景区道路、村容风貌、标识系统、旅游厕所等方面进行建设，强力推进了AAAA旅游景区创建工作。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320" w:firstLineChars="100"/>
        <w:textAlignment w:val="auto"/>
        <w:rPr>
          <w:rFonts w:ascii="黑体" w:hAnsi="黑体" w:eastAsia="黑体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  <w:shd w:val="clear" w:color="auto" w:fill="FFFFFF"/>
        </w:rPr>
        <w:t xml:space="preserve">  三、主要成效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570"/>
        <w:textAlignment w:val="auto"/>
        <w:rPr>
          <w:rFonts w:ascii="宋体" w:hAnsi="Courier New" w:eastAsia="仿宋_GB2312"/>
          <w:kern w:val="0"/>
          <w:sz w:val="32"/>
          <w:szCs w:val="32"/>
        </w:rPr>
      </w:pPr>
      <w:r>
        <w:rPr>
          <w:rFonts w:hint="eastAsia" w:ascii="宋体" w:hAnsi="Courier New" w:eastAsia="仿宋_GB2312"/>
          <w:kern w:val="0"/>
          <w:sz w:val="32"/>
          <w:szCs w:val="32"/>
        </w:rPr>
        <w:t>以创建国家AAAA级旅游景区为目标，以《旅游景区质量等级的划分与评定》国家标准、《景区游客高峰时段应对规范》及地方标准《A+》为标尺，累计投入4.53亿元，全面加强旅游景区软硬件建设，取得了良好工作成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改善旅游交通条件。</w:t>
      </w:r>
      <w:r>
        <w:rPr>
          <w:rFonts w:hint="eastAsia" w:eastAsia="仿宋_GB2312"/>
          <w:sz w:val="32"/>
          <w:szCs w:val="32"/>
        </w:rPr>
        <w:t>景区内外交通十分便捷，成都第二绕城高速、旌江干道等公路直通景区，广汉城区公交直达景区。规范设置了景区专用外部交通标识牌，按照标准要求，新建、改建景区停车场共7处，停车总面积达</w:t>
      </w:r>
      <w:r>
        <w:rPr>
          <w:rFonts w:eastAsia="仿宋_GB2312"/>
          <w:sz w:val="32"/>
          <w:szCs w:val="32"/>
        </w:rPr>
        <w:t>1.67</w:t>
      </w:r>
      <w:r>
        <w:rPr>
          <w:rFonts w:hint="eastAsia" w:eastAsia="仿宋_GB2312"/>
          <w:sz w:val="32"/>
          <w:szCs w:val="32"/>
        </w:rPr>
        <w:t>万</w:t>
      </w:r>
      <w:r>
        <w:rPr>
          <w:rFonts w:eastAsia="仿宋_GB2312"/>
          <w:sz w:val="32"/>
          <w:szCs w:val="32"/>
        </w:rPr>
        <w:t>㎡</w:t>
      </w:r>
      <w:r>
        <w:rPr>
          <w:rFonts w:hint="eastAsia" w:eastAsia="仿宋_GB2312"/>
          <w:sz w:val="32"/>
          <w:szCs w:val="32"/>
        </w:rPr>
        <w:t>。实行大小车分区停放，设置停车线、回车线，完善引导标识，健全管理制度。</w:t>
      </w:r>
      <w:r>
        <w:rPr>
          <w:rFonts w:hint="eastAsia" w:ascii="仿宋_GB2312" w:hAnsi="Calibri" w:eastAsia="仿宋_GB2312"/>
          <w:kern w:val="2"/>
          <w:sz w:val="32"/>
          <w:szCs w:val="32"/>
        </w:rPr>
        <w:t>建设完成了滨河步道等多条生态化、特色化游步道。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b w:val="0"/>
          <w:bCs/>
          <w:color w:val="000000"/>
          <w:kern w:val="2"/>
          <w:sz w:val="32"/>
          <w:szCs w:val="32"/>
          <w:shd w:val="clear" w:color="auto" w:fill="FFFFFF"/>
        </w:rPr>
        <w:t>规范游览服务设施</w:t>
      </w:r>
      <w:r>
        <w:rPr>
          <w:rFonts w:hint="eastAsia" w:ascii="楷体_GB2312" w:hAnsi="黑体" w:eastAsia="楷体_GB2312"/>
          <w:b/>
          <w:color w:val="000000"/>
          <w:kern w:val="2"/>
          <w:sz w:val="32"/>
          <w:szCs w:val="32"/>
          <w:shd w:val="clear" w:color="auto" w:fill="FFFFFF"/>
        </w:rPr>
        <w:t>。</w:t>
      </w:r>
      <w:r>
        <w:rPr>
          <w:rFonts w:hint="eastAsia" w:ascii="仿宋_GB2312" w:hAnsi="仿宋" w:eastAsia="仿宋_GB2312"/>
          <w:kern w:val="2"/>
          <w:sz w:val="32"/>
          <w:szCs w:val="32"/>
        </w:rPr>
        <w:t>严格按照创建国家AAAA级旅游景区要求改建游客中心</w:t>
      </w:r>
      <w:r>
        <w:rPr>
          <w:rFonts w:hint="eastAsia" w:eastAsia="仿宋_GB2312"/>
          <w:sz w:val="32"/>
          <w:szCs w:val="32"/>
        </w:rPr>
        <w:t>。游客中心设置了多媒体游客休息区、咨询服务区、旅游购物区、医务室、投诉室、监控室、导游服务室等功能区，配备了电子触摸屏、免费饮水机、手机加油站等服务设施，制作了多种导览宣传资料，提供了轮椅、婴儿车、雨伞等特殊人群服务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3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b w:val="0"/>
          <w:bCs/>
          <w:color w:val="000000"/>
          <w:sz w:val="32"/>
          <w:szCs w:val="32"/>
          <w:shd w:val="clear" w:color="auto" w:fill="FFFFFF"/>
        </w:rPr>
        <w:t>强化旅游安全管理。</w:t>
      </w:r>
      <w:r>
        <w:rPr>
          <w:rFonts w:hint="eastAsia" w:eastAsia="仿宋_GB2312"/>
          <w:sz w:val="32"/>
          <w:szCs w:val="32"/>
        </w:rPr>
        <w:t>景区成立了安全领导小组，配备安全保卫队伍；建立了完善的安全制度、应急救援机制以及高峰期安全预案，安全巡查、安全工作例会等记录完善。景区消防设施布局合理、数量充足，配备有消防栓、灭火器等，并定期进行检查维护，检查记录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3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b w:val="0"/>
          <w:bCs/>
          <w:color w:val="000000"/>
          <w:sz w:val="32"/>
          <w:szCs w:val="32"/>
          <w:shd w:val="clear" w:color="auto" w:fill="FFFFFF"/>
        </w:rPr>
        <w:t>营造良好卫生环境。</w:t>
      </w:r>
      <w:r>
        <w:rPr>
          <w:rFonts w:hint="eastAsia" w:eastAsia="仿宋_GB2312"/>
          <w:sz w:val="32"/>
          <w:szCs w:val="32"/>
        </w:rPr>
        <w:t>景区建立了完善的环卫制度，配备有专职环卫人员，区域划分落实到人，确保垃圾日产日清。</w:t>
      </w:r>
      <w:r>
        <w:rPr>
          <w:rFonts w:eastAsia="仿宋_GB2312"/>
          <w:sz w:val="32"/>
          <w:szCs w:val="32"/>
        </w:rPr>
        <w:t>全面整改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提升景区垃圾桶</w:t>
      </w:r>
      <w:r>
        <w:rPr>
          <w:rFonts w:hint="eastAsia" w:eastAsia="仿宋_GB2312"/>
          <w:sz w:val="32"/>
          <w:szCs w:val="32"/>
        </w:rPr>
        <w:t>，增设烟灰缸及有害垃圾投放口。建立完善的污水处理系统，保持景区环境优美、场地秩序良好。实施旅游厕所提档升级工程，新建、改建A级及以上厕所1</w:t>
      </w:r>
      <w:r>
        <w:rPr>
          <w:rFonts w:eastAsia="仿宋_GB2312"/>
          <w:sz w:val="32"/>
          <w:szCs w:val="32"/>
        </w:rPr>
        <w:t>0处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增设移动厕所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23"/>
        <w:textAlignment w:val="auto"/>
        <w:rPr>
          <w:rFonts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b w:val="0"/>
          <w:bCs/>
          <w:color w:val="000000"/>
          <w:sz w:val="32"/>
          <w:szCs w:val="32"/>
          <w:shd w:val="clear" w:color="auto" w:fill="FFFFFF"/>
        </w:rPr>
        <w:t>提升景区信息服务。</w:t>
      </w:r>
      <w:r>
        <w:rPr>
          <w:rFonts w:hint="eastAsia" w:ascii="楷体_GB2312" w:hAnsi="黑体" w:eastAsia="楷体_GB2312"/>
          <w:color w:val="000000"/>
          <w:sz w:val="32"/>
          <w:szCs w:val="32"/>
          <w:shd w:val="clear" w:color="auto" w:fill="FFFFFF"/>
        </w:rPr>
        <w:t>完</w:t>
      </w:r>
      <w:r>
        <w:rPr>
          <w:rFonts w:hint="eastAsia" w:eastAsia="仿宋_GB2312"/>
          <w:sz w:val="32"/>
          <w:szCs w:val="32"/>
        </w:rPr>
        <w:t>善景区邮电服务和纪念服务点，为游客提供景区邮戳、纪念封、明信片等邮政纪念服务。在游客中心设置公用电话，并设立醒目的标志，具备国际、国内直拨功能。移动、联通、电信等通讯信号覆盖整个景区。游客中心、欢乐水世界等主要游览区域实现</w:t>
      </w:r>
      <w:r>
        <w:rPr>
          <w:rFonts w:eastAsia="仿宋_GB2312"/>
          <w:sz w:val="32"/>
          <w:szCs w:val="32"/>
        </w:rPr>
        <w:t>WiFi</w:t>
      </w:r>
      <w:r>
        <w:rPr>
          <w:rFonts w:hint="eastAsia" w:eastAsia="仿宋_GB2312"/>
          <w:sz w:val="32"/>
          <w:szCs w:val="32"/>
        </w:rPr>
        <w:t>覆盖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b w:val="0"/>
          <w:bCs/>
          <w:color w:val="000000"/>
          <w:sz w:val="32"/>
          <w:szCs w:val="32"/>
          <w:shd w:val="clear" w:color="auto" w:fill="FFFFFF"/>
        </w:rPr>
        <w:t>加强资源和环境保护。</w:t>
      </w:r>
      <w:r>
        <w:rPr>
          <w:rFonts w:hint="eastAsia" w:eastAsia="仿宋_GB2312"/>
          <w:sz w:val="32"/>
          <w:szCs w:val="32"/>
        </w:rPr>
        <w:t>坚持“</w:t>
      </w:r>
      <w:r>
        <w:rPr>
          <w:rFonts w:eastAsia="仿宋_GB2312"/>
          <w:sz w:val="32"/>
          <w:szCs w:val="32"/>
        </w:rPr>
        <w:t>合理开发、永续利用</w:t>
      </w:r>
      <w:r>
        <w:rPr>
          <w:rFonts w:hint="eastAsia"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原则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对景区内空气质量、噪声指标、地表水质量进行监测和</w:t>
      </w:r>
      <w:r>
        <w:rPr>
          <w:rFonts w:hint="eastAsia" w:eastAsia="仿宋_GB2312"/>
          <w:sz w:val="32"/>
          <w:szCs w:val="32"/>
        </w:rPr>
        <w:t>维护。</w:t>
      </w:r>
      <w:r>
        <w:rPr>
          <w:rFonts w:eastAsia="仿宋_GB2312"/>
          <w:sz w:val="32"/>
          <w:szCs w:val="32"/>
        </w:rPr>
        <w:t>制定景观、生态、建筑保护方案，落实专人管理，防止人为破坏，保持了</w:t>
      </w:r>
      <w:r>
        <w:rPr>
          <w:rFonts w:hint="eastAsia" w:eastAsia="仿宋_GB2312"/>
          <w:sz w:val="32"/>
          <w:szCs w:val="32"/>
        </w:rPr>
        <w:t>生态</w:t>
      </w:r>
      <w:r>
        <w:rPr>
          <w:rFonts w:eastAsia="仿宋_GB2312"/>
          <w:sz w:val="32"/>
          <w:szCs w:val="32"/>
        </w:rPr>
        <w:t>景观和</w:t>
      </w:r>
      <w:r>
        <w:rPr>
          <w:rFonts w:hint="eastAsia" w:eastAsia="仿宋_GB2312"/>
          <w:sz w:val="32"/>
          <w:szCs w:val="32"/>
        </w:rPr>
        <w:t>文化建筑</w:t>
      </w:r>
      <w:r>
        <w:rPr>
          <w:rFonts w:eastAsia="仿宋_GB2312"/>
          <w:sz w:val="32"/>
          <w:szCs w:val="32"/>
        </w:rPr>
        <w:t>的真实性与完整性</w:t>
      </w:r>
      <w:r>
        <w:rPr>
          <w:rFonts w:hint="eastAsia" w:eastAsia="仿宋_GB2312"/>
          <w:sz w:val="32"/>
          <w:szCs w:val="32"/>
        </w:rPr>
        <w:t>。对景区施工场地、餐饮卫生、环境秩序、电线管网等进行集中整治，保持景区干净整洁。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</w:rPr>
        <w:t>——</w:t>
      </w:r>
      <w:r>
        <w:rPr>
          <w:rFonts w:hint="eastAsia" w:ascii="楷体_GB2312" w:hAnsi="黑体" w:eastAsia="楷体_GB2312"/>
          <w:b w:val="0"/>
          <w:bCs/>
          <w:color w:val="000000"/>
          <w:sz w:val="32"/>
          <w:szCs w:val="32"/>
          <w:shd w:val="clear" w:color="auto" w:fill="FFFFFF"/>
        </w:rPr>
        <w:t>强化景区信息化建设。</w:t>
      </w:r>
      <w:r>
        <w:rPr>
          <w:rFonts w:hint="eastAsia" w:ascii="仿宋_GB2312" w:hAnsi="仿宋" w:eastAsia="仿宋_GB2312"/>
          <w:sz w:val="32"/>
          <w:szCs w:val="32"/>
        </w:rPr>
        <w:t>景区建立完善官方网站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电子商务系统，开通网上咨询预</w:t>
      </w:r>
      <w:r>
        <w:rPr>
          <w:rFonts w:hint="eastAsia" w:ascii="宋体" w:hAnsi="Courier New" w:eastAsia="仿宋_GB2312"/>
          <w:kern w:val="0"/>
          <w:sz w:val="32"/>
          <w:szCs w:val="32"/>
        </w:rPr>
        <w:t>定。充分整合景区范围吃住行游购娱等旅游产品，加强与知名旅游网站合作，实行旅游资源联动宣传。通过监控广播系</w:t>
      </w:r>
      <w:r>
        <w:rPr>
          <w:rFonts w:hint="eastAsia" w:ascii="仿宋_GB2312" w:hAnsi="仿宋" w:eastAsia="仿宋_GB2312"/>
          <w:sz w:val="32"/>
          <w:szCs w:val="32"/>
        </w:rPr>
        <w:t>统</w:t>
      </w:r>
      <w:r>
        <w:rPr>
          <w:rFonts w:hint="eastAsia" w:ascii="宋体" w:hAnsi="Courier New" w:eastAsia="仿宋_GB2312"/>
          <w:kern w:val="0"/>
          <w:sz w:val="32"/>
          <w:szCs w:val="32"/>
        </w:rPr>
        <w:t>以及</w:t>
      </w:r>
      <w:r>
        <w:rPr>
          <w:rFonts w:hint="eastAsia" w:ascii="仿宋_GB2312" w:hAnsi="仿宋" w:eastAsia="仿宋_GB2312"/>
          <w:sz w:val="32"/>
          <w:szCs w:val="32"/>
        </w:rPr>
        <w:t>LED大屏、电子触摸屏等设施设备，构建景区智慧化信息发布设施、应急管理设施。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04B68"/>
    <w:rsid w:val="24B90FDB"/>
    <w:rsid w:val="30404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Plain Text"/>
    <w:basedOn w:val="1"/>
    <w:qFormat/>
    <w:uiPriority w:val="0"/>
    <w:rPr>
      <w:rFonts w:ascii="宋体" w:hAnsi="Courier New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2019-09-11T08:51:00Z</dcterms:created>
  <dc:creator>NTKO</dc:creator>
  <cp:lastModifiedBy>NTKO</cp:lastModifiedBy>
  <dcterms:modified xsi:type="dcterms:W3CDTF">2019-09-11T08:55:29Z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