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spacing w:line="540" w:lineRule="exact"/>
        <w:rPr>
          <w:rFonts w:ascii="黑体" w:hAnsi="黑体" w:eastAsia="黑体"/>
          <w:sz w:val="32"/>
          <w:szCs w:val="32"/>
        </w:rPr>
      </w:pPr>
      <w:r>
        <w:rPr>
          <w:rFonts w:hint="eastAsia" w:ascii="黑体" w:hAnsi="黑体" w:eastAsia="黑体"/>
          <w:sz w:val="32"/>
          <w:szCs w:val="32"/>
        </w:rPr>
        <w:t>附件3</w:t>
      </w:r>
    </w:p>
    <w:p>
      <w:pPr>
        <w:pStyle w:val="3"/>
        <w:spacing w:line="540" w:lineRule="exact"/>
        <w:jc w:val="center"/>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金川世外梨园景区基本情况</w:t>
      </w:r>
    </w:p>
    <w:p>
      <w:pPr>
        <w:widowControl/>
        <w:adjustRightInd w:val="0"/>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一、景区概况简介</w:t>
      </w:r>
    </w:p>
    <w:p>
      <w:pPr>
        <w:widowControl/>
        <w:adjustRightInd w:val="0"/>
        <w:snapToGrid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金川</w:t>
      </w:r>
      <w:r>
        <w:rPr>
          <w:rFonts w:ascii="Times New Roman" w:hAnsi="Times New Roman" w:eastAsia="仿宋_GB2312"/>
          <w:kern w:val="0"/>
          <w:sz w:val="32"/>
          <w:szCs w:val="32"/>
        </w:rPr>
        <w:t>世外梨园景区位于金川县大金川河谷地带，紧临金川县城，主要由沙耳、咯尔、庆宁</w:t>
      </w:r>
      <w:r>
        <w:rPr>
          <w:rFonts w:hint="eastAsia" w:ascii="Times New Roman" w:hAnsi="Times New Roman" w:eastAsia="仿宋_GB2312"/>
          <w:kern w:val="0"/>
          <w:sz w:val="32"/>
          <w:szCs w:val="32"/>
        </w:rPr>
        <w:t>三</w:t>
      </w:r>
      <w:r>
        <w:rPr>
          <w:rFonts w:ascii="Times New Roman" w:hAnsi="Times New Roman" w:eastAsia="仿宋_GB2312"/>
          <w:kern w:val="0"/>
          <w:sz w:val="32"/>
          <w:szCs w:val="32"/>
        </w:rPr>
        <w:t>乡</w:t>
      </w:r>
      <w:r>
        <w:rPr>
          <w:rFonts w:hint="eastAsia" w:ascii="Times New Roman" w:hAnsi="Times New Roman" w:eastAsia="仿宋_GB2312"/>
          <w:kern w:val="0"/>
          <w:sz w:val="32"/>
          <w:szCs w:val="32"/>
        </w:rPr>
        <w:t>的</w:t>
      </w:r>
      <w:r>
        <w:rPr>
          <w:rFonts w:ascii="Times New Roman" w:hAnsi="Times New Roman" w:eastAsia="仿宋_GB2312"/>
          <w:kern w:val="0"/>
          <w:sz w:val="32"/>
          <w:szCs w:val="32"/>
        </w:rPr>
        <w:t>部分村落组成。景区面积14.4平方公里，是全世界范围内最大的原生态、高海拔雪梨种植区，也是全球雪梨最佳生态区，享有四川第二届“最美花卉”观赏地美誉，在2014年11月农业部评选出的140个“中国美丽田园”中，金川梨花和红叶景观双双上榜，成为全国唯一一个双景入榜的“中国美丽田园”。</w:t>
      </w:r>
      <w:r>
        <w:rPr>
          <w:rFonts w:hint="eastAsia" w:ascii="Times New Roman" w:hAnsi="Times New Roman" w:eastAsia="仿宋_GB2312"/>
          <w:kern w:val="0"/>
          <w:sz w:val="32"/>
          <w:szCs w:val="32"/>
        </w:rPr>
        <w:t>金川</w:t>
      </w:r>
      <w:r>
        <w:rPr>
          <w:rFonts w:ascii="Times New Roman" w:hAnsi="Times New Roman" w:eastAsia="仿宋_GB2312"/>
          <w:kern w:val="0"/>
          <w:sz w:val="32"/>
          <w:szCs w:val="32"/>
        </w:rPr>
        <w:t>世外梨园景区以古树梨花为核心，以藏乡田园为特色风貌，是集生态农业观光、乡村田园休闲、阳光康养度假于一体的特色乡村旅游目的地，形成了生态观光、民俗体验、阳光康养、乡村休闲、写生采风、田园度假等多个主题旅游产品。</w:t>
      </w:r>
    </w:p>
    <w:p>
      <w:pPr>
        <w:widowControl/>
        <w:adjustRightInd w:val="0"/>
        <w:snapToGrid w:val="0"/>
        <w:spacing w:line="560" w:lineRule="exact"/>
        <w:ind w:firstLine="640" w:firstLineChars="200"/>
        <w:rPr>
          <w:rFonts w:ascii="Times New Roman" w:hAnsi="Times New Roman" w:eastAsia="仿宋_GB2312"/>
          <w:kern w:val="0"/>
          <w:sz w:val="32"/>
          <w:szCs w:val="32"/>
        </w:rPr>
      </w:pPr>
      <w:r>
        <w:rPr>
          <w:rFonts w:hint="eastAsia" w:ascii="黑体" w:hAnsi="黑体" w:eastAsia="黑体" w:cs="黑体"/>
          <w:kern w:val="0"/>
          <w:sz w:val="32"/>
          <w:szCs w:val="32"/>
        </w:rPr>
        <w:t>二、</w:t>
      </w:r>
      <w:r>
        <w:rPr>
          <w:rFonts w:ascii="黑体" w:hAnsi="黑体" w:eastAsia="黑体" w:cs="黑体"/>
          <w:kern w:val="0"/>
          <w:sz w:val="32"/>
          <w:szCs w:val="32"/>
        </w:rPr>
        <w:t>创建</w:t>
      </w:r>
      <w:r>
        <w:rPr>
          <w:rFonts w:hint="eastAsia" w:ascii="黑体" w:hAnsi="黑体" w:eastAsia="黑体" w:cs="黑体"/>
          <w:kern w:val="0"/>
          <w:sz w:val="32"/>
          <w:szCs w:val="32"/>
        </w:rPr>
        <w:t>工作</w:t>
      </w:r>
      <w:r>
        <w:rPr>
          <w:rFonts w:ascii="黑体" w:hAnsi="黑体" w:eastAsia="黑体" w:cs="黑体"/>
          <w:kern w:val="0"/>
          <w:sz w:val="32"/>
          <w:szCs w:val="32"/>
        </w:rPr>
        <w:t>情况</w:t>
      </w:r>
    </w:p>
    <w:p>
      <w:pPr>
        <w:pStyle w:val="4"/>
        <w:shd w:val="clear" w:color="auto" w:fill="FFFFFF"/>
        <w:spacing w:before="0" w:beforeAutospacing="0" w:after="0" w:afterAutospacing="0" w:line="580" w:lineRule="exact"/>
        <w:ind w:firstLine="642" w:firstLineChars="200"/>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（一）成立机构</w:t>
      </w:r>
    </w:p>
    <w:p>
      <w:pPr>
        <w:spacing w:line="580" w:lineRule="exact"/>
        <w:ind w:firstLine="707" w:firstLineChars="221"/>
        <w:rPr>
          <w:rFonts w:ascii="仿宋_GB2312" w:hAnsi="仿宋_GB2312" w:eastAsia="仿宋_GB2312" w:cs="仿宋_GB2312"/>
          <w:sz w:val="32"/>
          <w:szCs w:val="32"/>
        </w:rPr>
      </w:pPr>
      <w:r>
        <w:rPr>
          <w:rFonts w:hint="eastAsia" w:ascii="仿宋_GB2312" w:hAnsi="仿宋_GB2312" w:eastAsia="仿宋_GB2312" w:cs="仿宋_GB2312"/>
          <w:sz w:val="32"/>
          <w:szCs w:val="32"/>
        </w:rPr>
        <w:t>由中共金川县委、金川县人民政府批准成立了世外梨园景区工作中心作为景区创建主体，并成立由县委书记和县长为双组长的金川世外梨园景区申创国家AAAA级景区领导小组，由县长任组长的景区创建指挥部，具体负责创A工作。定期召开创建所涉及的牵头部门、承办单位和项目责任人工作例会，通报工作进度，研究解决存在的问题，对创建过程中涉及的难点工作及时进行协调解决，确保创建工作稳步推进。</w:t>
      </w:r>
    </w:p>
    <w:p>
      <w:pPr>
        <w:pStyle w:val="4"/>
        <w:shd w:val="clear" w:color="auto" w:fill="FFFFFF"/>
        <w:spacing w:before="0" w:beforeAutospacing="0" w:after="0" w:afterAutospacing="0" w:line="580" w:lineRule="exact"/>
        <w:ind w:firstLine="642" w:firstLineChars="200"/>
        <w:jc w:val="both"/>
        <w:rPr>
          <w:rFonts w:ascii="楷体_GB2312" w:hAnsi="楷体_GB2312" w:eastAsia="楷体_GB2312" w:cs="楷体_GB2312"/>
          <w:b/>
          <w:sz w:val="32"/>
          <w:szCs w:val="32"/>
        </w:rPr>
      </w:pPr>
      <w:r>
        <w:rPr>
          <w:rFonts w:hint="eastAsia" w:ascii="楷体_GB2312" w:hAnsi="楷体_GB2312" w:eastAsia="楷体_GB2312" w:cs="楷体_GB2312"/>
          <w:b/>
          <w:sz w:val="32"/>
          <w:szCs w:val="32"/>
        </w:rPr>
        <w:t>（二）创建过程</w:t>
      </w:r>
    </w:p>
    <w:p>
      <w:pPr>
        <w:pStyle w:val="4"/>
        <w:shd w:val="clear" w:color="auto" w:fill="FFFFFF"/>
        <w:spacing w:before="0" w:beforeAutospacing="0" w:after="0" w:afterAutospacing="0" w:line="580" w:lineRule="exact"/>
        <w:ind w:firstLine="642"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1、准备阶段（2019年3月）</w:t>
      </w:r>
    </w:p>
    <w:p>
      <w:pPr>
        <w:pStyle w:val="4"/>
        <w:shd w:val="clear" w:color="auto" w:fill="FFFFFF"/>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2019年3月，我县成立景区创建领导小组、创建指挥部、抽调人员成立工作组并聘请辅导公司开始启动创建国家AAAA级旅游景区工作，着手编制景区整改工作任务分解表，落实各部门工作任务，启动创建前期工作。</w:t>
      </w:r>
    </w:p>
    <w:p>
      <w:pPr>
        <w:pStyle w:val="4"/>
        <w:shd w:val="clear" w:color="auto" w:fill="FFFFFF"/>
        <w:spacing w:before="0" w:beforeAutospacing="0" w:after="0" w:afterAutospacing="0" w:line="580" w:lineRule="exact"/>
        <w:ind w:firstLine="642"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2、创建动员阶段（2019年3月）</w:t>
      </w:r>
    </w:p>
    <w:p>
      <w:pPr>
        <w:pStyle w:val="4"/>
        <w:shd w:val="clear" w:color="auto" w:fill="FFFFFF"/>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召开全县动员大会，集全县之力全县之智全力申创世外梨园国家AAAA级景区，辅导公司进行景区创建工作辅导，编写了《金川世外梨园景区创建国家AAAA级旅游景区工作实施方案》、《金川世外梨园景区创建国家AAAA级旅游景区相关单位项目建设目标任务分解表》。县委</w:t>
      </w:r>
      <w:r>
        <w:rPr>
          <w:rFonts w:hint="eastAsia" w:ascii="仿宋_GB2312" w:hAnsi="仿宋_GB2312" w:eastAsia="仿宋_GB2312" w:cs="仿宋_GB2312"/>
          <w:sz w:val="32"/>
          <w:szCs w:val="32"/>
          <w:lang w:eastAsia="zh-CN"/>
        </w:rPr>
        <w:t>县</w:t>
      </w:r>
      <w:bookmarkStart w:id="0" w:name="_GoBack"/>
      <w:bookmarkEnd w:id="0"/>
      <w:r>
        <w:rPr>
          <w:rFonts w:hint="eastAsia" w:ascii="仿宋_GB2312" w:hAnsi="仿宋_GB2312" w:eastAsia="仿宋_GB2312" w:cs="仿宋_GB2312"/>
          <w:sz w:val="32"/>
          <w:szCs w:val="32"/>
        </w:rPr>
        <w:t>政府加强领导、统筹联动、落实创建工作责任制，广泛宣传、营造氛围，引导和激发全社会参与创建工作的积极性、主动性和创造性。景区内部成立创建领导小组，发动全员主动学习、不断提升，做到“全员行动、争创AAAA”。</w:t>
      </w:r>
    </w:p>
    <w:p>
      <w:pPr>
        <w:pStyle w:val="4"/>
        <w:shd w:val="clear" w:color="auto" w:fill="FFFFFF"/>
        <w:spacing w:before="0" w:beforeAutospacing="0" w:after="0" w:afterAutospacing="0" w:line="580" w:lineRule="exact"/>
        <w:ind w:left="64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3、组织实施阶段（2019年4月）</w:t>
      </w:r>
    </w:p>
    <w:p>
      <w:pPr>
        <w:pStyle w:val="4"/>
        <w:shd w:val="clear" w:color="auto" w:fill="FFFFFF"/>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创AAAA指挥部办公室根据实施方案，制定相应工作措施，全面落实创AAAA各项工作。景区领导小组按照创建要求分解任务，将景区的各项工作任务责任到人，按周召开创AAAA工作推进会，逐项落实。由副指挥长亲自带队前往有丰富经验的旅游景区参观学习。结合创建实施方案寻找设施设备与管理方面与先进景区的差别和不足，并着手改造和提升，共计实施项目57个。</w:t>
      </w:r>
    </w:p>
    <w:p>
      <w:pPr>
        <w:pStyle w:val="4"/>
        <w:shd w:val="clear" w:color="auto" w:fill="FFFFFF"/>
        <w:spacing w:before="0" w:beforeAutospacing="0" w:after="0" w:afterAutospacing="0" w:line="580" w:lineRule="exact"/>
        <w:ind w:firstLine="642"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4、整体提升阶段（2019年5月）</w:t>
      </w:r>
    </w:p>
    <w:p>
      <w:pPr>
        <w:pStyle w:val="4"/>
        <w:shd w:val="clear" w:color="auto" w:fill="FFFFFF"/>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照《旅游景区质量等级的划分与评定》国家标准，按照标准化建设的要求，首先景区对景区游客中心的基础设施加以改造，并配齐功能设施设备;规范停车场、景区道路、标识标牌、智慧旅游等基础设施的建设;提升改造了景区导视系统、游步道、旅游厕所、购物点、邮电、医务室、警务室、特殊人群服务等硬件设施;提升自然景观景点，丰富了景区看点和游客体验项目;充实完善景区相关制度，强化景区安全等日常管理，提升景区服务水平，积极做好迎检准备工作。在创建期间，景区创建工作小组办公室按周向阿坝州文化体育和旅游局报送《金川世外梨园景区创建国家AAAA级旅游景区工作简报》，及时向相关单位反馈创建工作进展情况。</w:t>
      </w:r>
    </w:p>
    <w:p>
      <w:pPr>
        <w:pStyle w:val="4"/>
        <w:shd w:val="clear" w:color="auto" w:fill="FFFFFF"/>
        <w:spacing w:before="0" w:beforeAutospacing="0" w:after="0" w:afterAutospacing="0" w:line="580" w:lineRule="exact"/>
        <w:ind w:firstLine="642" w:firstLineChars="200"/>
        <w:jc w:val="both"/>
        <w:rPr>
          <w:rFonts w:ascii="仿宋_GB2312" w:hAnsi="仿宋_GB2312" w:eastAsia="仿宋_GB2312" w:cs="仿宋_GB2312"/>
          <w:b/>
          <w:sz w:val="32"/>
          <w:szCs w:val="32"/>
        </w:rPr>
      </w:pPr>
      <w:r>
        <w:rPr>
          <w:rFonts w:hint="eastAsia" w:ascii="仿宋_GB2312" w:hAnsi="仿宋_GB2312" w:eastAsia="仿宋_GB2312" w:cs="仿宋_GB2312"/>
          <w:b/>
          <w:sz w:val="32"/>
          <w:szCs w:val="32"/>
        </w:rPr>
        <w:t>5、迎检验收阶段（2019年6月）</w:t>
      </w:r>
    </w:p>
    <w:p>
      <w:pPr>
        <w:pStyle w:val="4"/>
        <w:shd w:val="clear" w:color="auto" w:fill="FFFFFF"/>
        <w:spacing w:before="0" w:beforeAutospacing="0" w:after="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景区开展自检自查，提出自检整改计划，制定整改措施。完善软件资料，准备好申请报告、创建工作报告、真实完整地填写《旅游景区质量等级申请评定报告书》;逐级做好州级初评、省级检查验收准备工作;按照阿坝州文化体育和旅游局检查验收提出的意见和建议，切实做好整改工作，确保创建成功。</w:t>
      </w:r>
    </w:p>
    <w:p>
      <w:pPr>
        <w:widowControl/>
        <w:adjustRightInd w:val="0"/>
        <w:snapToGrid w:val="0"/>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w:t>
      </w:r>
      <w:r>
        <w:rPr>
          <w:rFonts w:ascii="黑体" w:hAnsi="黑体" w:eastAsia="黑体" w:cs="黑体"/>
          <w:kern w:val="0"/>
          <w:sz w:val="32"/>
          <w:szCs w:val="32"/>
        </w:rPr>
        <w:t>创建</w:t>
      </w:r>
      <w:r>
        <w:rPr>
          <w:rFonts w:hint="eastAsia" w:ascii="黑体" w:hAnsi="黑体" w:eastAsia="黑体" w:cs="黑体"/>
          <w:kern w:val="0"/>
          <w:sz w:val="32"/>
          <w:szCs w:val="32"/>
        </w:rPr>
        <w:t>工作</w:t>
      </w:r>
      <w:r>
        <w:rPr>
          <w:rFonts w:ascii="黑体" w:hAnsi="黑体" w:eastAsia="黑体" w:cs="黑体"/>
          <w:kern w:val="0"/>
          <w:sz w:val="32"/>
          <w:szCs w:val="32"/>
        </w:rPr>
        <w:t>成效</w:t>
      </w:r>
    </w:p>
    <w:p>
      <w:pPr>
        <w:widowControl/>
        <w:adjustRightInd w:val="0"/>
        <w:snapToGrid w:val="0"/>
        <w:spacing w:line="56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严格按照《旅游景区质量等级的划分与评定》要求，参照“一标三则”规范和A+、A+++等标准，加快推进旅游功能配套设施建设，不断强化旅游要素保障，积极开展旅游宣传营销，景区形象大幅提升，取得良好的经济效益、生态效益和社会效益。通过开展创建工作以来，金川世外梨园景区品质得到显著提升，明显带动周边群众从事旅游服务、发展乡村旅游，“农居变旅居、家居变客栈”效应逐渐显现，景区现有农家乐乡村酒店65家，其中AAA级以上农家乐2家，有效助力景区周边乡村脱贫致富。目前通过景区平台带动就业达900余人，贫困村劳动力20余人，贫困村非贫困户800余人，人均年收入达到0.66万余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069CC"/>
    <w:rsid w:val="00B069CC"/>
    <w:rsid w:val="00E6671C"/>
    <w:rsid w:val="6FD68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link w:val="7"/>
    <w:qFormat/>
    <w:uiPriority w:val="9"/>
    <w:pPr>
      <w:keepNext/>
      <w:keepLines/>
      <w:spacing w:before="340" w:after="330" w:line="580" w:lineRule="exact"/>
      <w:outlineLvl w:val="0"/>
    </w:pPr>
    <w:rPr>
      <w:rFonts w:ascii="Times New Roman" w:hAnsi="Times New Roman" w:eastAsia="仿宋_GB2312"/>
      <w:bCs/>
      <w:kern w:val="44"/>
      <w:sz w:val="32"/>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标题 1 Char"/>
    <w:basedOn w:val="6"/>
    <w:link w:val="3"/>
    <w:qFormat/>
    <w:uiPriority w:val="9"/>
    <w:rPr>
      <w:rFonts w:ascii="Times New Roman" w:hAnsi="Times New Roman" w:eastAsia="仿宋_GB2312" w:cs="Times New Roman"/>
      <w:bCs/>
      <w:kern w:val="44"/>
      <w:sz w:val="32"/>
      <w:szCs w:val="44"/>
    </w:rPr>
  </w:style>
  <w:style w:type="character" w:customStyle="1" w:styleId="8">
    <w:name w:val="页脚 Char"/>
    <w:basedOn w:val="6"/>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272</Words>
  <Characters>1555</Characters>
  <Lines>12</Lines>
  <Paragraphs>3</Paragraphs>
  <TotalTime>0</TotalTime>
  <ScaleCrop>false</ScaleCrop>
  <LinksUpToDate>false</LinksUpToDate>
  <CharactersWithSpaces>1824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2019-06-24T18:03:00Z</dcterms:created>
  <dc:creator>tianzi</dc:creator>
  <cp:lastModifiedBy>user</cp:lastModifiedBy>
  <dcterms:modified xsi:type="dcterms:W3CDTF">2022-08-12T09:28:22Z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