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8AC" w:rsidRDefault="004628AC" w:rsidP="004628AC">
      <w:pPr>
        <w:widowControl/>
        <w:adjustRightInd w:val="0"/>
        <w:snapToGrid w:val="0"/>
        <w:spacing w:line="560" w:lineRule="exact"/>
        <w:rPr>
          <w:rFonts w:ascii="黑体" w:eastAsia="黑体" w:hAnsi="黑体"/>
        </w:rPr>
      </w:pPr>
      <w:r>
        <w:rPr>
          <w:rFonts w:ascii="黑体" w:eastAsia="黑体" w:hAnsi="黑体" w:hint="eastAsia"/>
          <w:sz w:val="32"/>
          <w:szCs w:val="32"/>
        </w:rPr>
        <w:t>附件4</w:t>
      </w:r>
    </w:p>
    <w:p w:rsidR="004628AC" w:rsidRDefault="004628AC" w:rsidP="004628AC">
      <w:pPr>
        <w:pStyle w:val="1"/>
        <w:spacing w:line="540" w:lineRule="exact"/>
        <w:jc w:val="center"/>
        <w:rPr>
          <w:rFonts w:ascii="方正小标宋简体" w:eastAsia="方正小标宋简体"/>
          <w:sz w:val="44"/>
        </w:rPr>
      </w:pPr>
      <w:r>
        <w:rPr>
          <w:rFonts w:ascii="方正小标宋简体" w:eastAsia="方正小标宋简体" w:hint="eastAsia"/>
          <w:sz w:val="44"/>
        </w:rPr>
        <w:t>马尔康市松岗柯盘天街文化旅游景区</w:t>
      </w:r>
    </w:p>
    <w:p w:rsidR="004628AC" w:rsidRDefault="004628AC" w:rsidP="004628AC">
      <w:pPr>
        <w:pStyle w:val="1"/>
        <w:spacing w:line="540" w:lineRule="exact"/>
        <w:jc w:val="center"/>
        <w:rPr>
          <w:rFonts w:ascii="黑体" w:eastAsia="黑体"/>
          <w:b/>
          <w:szCs w:val="32"/>
        </w:rPr>
      </w:pPr>
      <w:r>
        <w:rPr>
          <w:rFonts w:ascii="方正小标宋简体" w:eastAsia="方正小标宋简体" w:hint="eastAsia"/>
          <w:sz w:val="44"/>
        </w:rPr>
        <w:t>基本情况</w:t>
      </w:r>
    </w:p>
    <w:p w:rsidR="004628AC" w:rsidRDefault="004628AC" w:rsidP="004628AC">
      <w:pPr>
        <w:spacing w:line="540" w:lineRule="exact"/>
        <w:ind w:firstLineChars="200" w:firstLine="640"/>
        <w:rPr>
          <w:rFonts w:ascii="黑体" w:eastAsia="黑体"/>
          <w:bCs/>
          <w:sz w:val="32"/>
          <w:szCs w:val="32"/>
        </w:rPr>
      </w:pPr>
      <w:r>
        <w:rPr>
          <w:rFonts w:ascii="黑体" w:eastAsia="黑体" w:hint="eastAsia"/>
          <w:bCs/>
          <w:sz w:val="32"/>
          <w:szCs w:val="32"/>
        </w:rPr>
        <w:t>一、基本情况</w:t>
      </w:r>
    </w:p>
    <w:p w:rsidR="004628AC" w:rsidRDefault="004628AC" w:rsidP="004628AC">
      <w:pPr>
        <w:widowControl/>
        <w:adjustRightInd w:val="0"/>
        <w:snapToGrid w:val="0"/>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松岗柯盘天街文化旅游景区地处马尔康市松岗镇，距离马尔康市区</w:t>
      </w:r>
      <w:r>
        <w:rPr>
          <w:rFonts w:ascii="Times New Roman" w:eastAsia="仿宋_GB2312" w:hAnsi="Times New Roman" w:hint="eastAsia"/>
          <w:kern w:val="0"/>
          <w:sz w:val="32"/>
          <w:szCs w:val="32"/>
        </w:rPr>
        <w:t>12</w:t>
      </w:r>
      <w:r>
        <w:rPr>
          <w:rFonts w:ascii="Times New Roman" w:eastAsia="仿宋_GB2312" w:hAnsi="Times New Roman" w:hint="eastAsia"/>
          <w:kern w:val="0"/>
          <w:sz w:val="32"/>
          <w:szCs w:val="32"/>
        </w:rPr>
        <w:t>公里。景区东至松岗镇移民新村，西至大藏文化旅游景区旅游环线，南至莫斯都村，北至松岗梁子，总面积约为</w:t>
      </w:r>
      <w:r>
        <w:rPr>
          <w:rFonts w:ascii="Times New Roman" w:eastAsia="仿宋_GB2312" w:hAnsi="Times New Roman" w:hint="eastAsia"/>
          <w:kern w:val="0"/>
          <w:sz w:val="32"/>
          <w:szCs w:val="32"/>
        </w:rPr>
        <w:t>1.2</w:t>
      </w:r>
      <w:r>
        <w:rPr>
          <w:rFonts w:ascii="Times New Roman" w:eastAsia="仿宋_GB2312" w:hAnsi="Times New Roman" w:hint="eastAsia"/>
          <w:kern w:val="0"/>
          <w:sz w:val="32"/>
          <w:szCs w:val="32"/>
        </w:rPr>
        <w:t>平方公里，主要景点有松岗土司官寨遗址、柯盘天街、松岗古碉群、直波古城、莫斯都岩画、养獐场、中蜂保种场、胡底革命烈士纪念广场等。</w:t>
      </w:r>
    </w:p>
    <w:p w:rsidR="004628AC" w:rsidRDefault="004628AC" w:rsidP="004628AC">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区内马尔康养獐场是亚洲最大的人工麝獐养殖场，阿坝中蜂已列入中国国家地理标志产品，直波碉楼已被列为全国重点文物保护单位，莫斯都岩画被列入省级文物保护单位。</w:t>
      </w:r>
    </w:p>
    <w:p w:rsidR="004628AC" w:rsidRDefault="004628AC" w:rsidP="004628AC">
      <w:pPr>
        <w:spacing w:line="54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二、景区创建情况</w:t>
      </w:r>
    </w:p>
    <w:p w:rsidR="004628AC" w:rsidRDefault="004628AC" w:rsidP="004628AC">
      <w:pPr>
        <w:spacing w:line="54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（一）成立机构</w:t>
      </w:r>
    </w:p>
    <w:p w:rsidR="004628AC" w:rsidRDefault="004628AC" w:rsidP="004628AC">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由马尔康市人民政府批复成立了马尔康市松岗柯盘天街景区管理服务中心，主要负责统筹、协调、推进创建工作并负责景区管理事务，主导景区发展。</w:t>
      </w:r>
    </w:p>
    <w:p w:rsidR="004628AC" w:rsidRDefault="004628AC" w:rsidP="004628AC">
      <w:pPr>
        <w:spacing w:line="54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（二）创建过程</w:t>
      </w:r>
    </w:p>
    <w:p w:rsidR="004628AC" w:rsidRDefault="004628AC" w:rsidP="004628AC">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1.创建动员阶段 (201</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年1月-</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月)。景区邀请专业的辅导团队进行景区创建工作辅导，辅导小组编写了《松岗柯盘天街文化旅游景区创建国家AAAA级旅游景区工作实施方案》、《松岗柯盘天街文化旅游景区创建国家AAAA级旅游景</w:t>
      </w:r>
      <w:r>
        <w:rPr>
          <w:rFonts w:ascii="仿宋_GB2312" w:eastAsia="仿宋_GB2312" w:hAnsi="仿宋_GB2312" w:cs="仿宋_GB2312" w:hint="eastAsia"/>
          <w:sz w:val="32"/>
          <w:szCs w:val="32"/>
        </w:rPr>
        <w:lastRenderedPageBreak/>
        <w:t>区任务分解表》。马尔康市人民政府加强领导、统筹联动、落实创建工作责任制，广泛宣传、营造氛围，引导和激发全社会参与创建工作的积极性、主动性和创造性。成立了景区创建领导小组，发动全员主动学习、不断提升，做到“全员参与、争创AAAA”。</w:t>
      </w:r>
    </w:p>
    <w:p w:rsidR="004628AC" w:rsidRDefault="004628AC" w:rsidP="004628AC">
      <w:pPr>
        <w:widowControl/>
        <w:spacing w:line="540" w:lineRule="exact"/>
        <w:ind w:firstLineChars="250" w:firstLine="8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2.组织实施阶段(201</w:t>
      </w:r>
      <w:r>
        <w:rPr>
          <w:rFonts w:ascii="仿宋_GB2312" w:eastAsia="仿宋_GB2312" w:hAnsi="仿宋_GB2312" w:cs="仿宋_GB2312"/>
          <w:kern w:val="0"/>
          <w:sz w:val="32"/>
          <w:szCs w:val="32"/>
        </w:rPr>
        <w:t>9</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月-</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月)。对照《旅游景区质量等级的划分与评定》国家标准，新建智慧旅游系统、标识系统、购物点、特殊人群服务等基础设施，按照旅游标准化建设要求，提升改造游客中心、停车场、旅游厕所、游步道、邮电等旅游服务设施，提升自然景观景点，新建鸟巢、观景台等景观景点，编排土司嫁女文化表演，丰富景区看点和游客参与体验项目。对照国家标准充实完善景区相关制度，强化景区安全等日常管理，提升景区服务水平，积极做好迎检准备工作。</w:t>
      </w:r>
      <w:r>
        <w:rPr>
          <w:rFonts w:ascii="仿宋_GB2312" w:eastAsia="仿宋_GB2312" w:hAnsi="仿宋_GB2312" w:cs="仿宋_GB2312" w:hint="eastAsia"/>
          <w:kern w:val="0"/>
          <w:sz w:val="32"/>
          <w:szCs w:val="32"/>
        </w:rPr>
        <w:br/>
        <w:t xml:space="preserve">    3.迎检阶段(201</w:t>
      </w:r>
      <w:r>
        <w:rPr>
          <w:rFonts w:ascii="仿宋_GB2312" w:eastAsia="仿宋_GB2312" w:hAnsi="仿宋_GB2312" w:cs="仿宋_GB2312"/>
          <w:kern w:val="0"/>
          <w:sz w:val="32"/>
          <w:szCs w:val="32"/>
        </w:rPr>
        <w:t>9</w:t>
      </w:r>
      <w:r>
        <w:rPr>
          <w:rFonts w:ascii="仿宋_GB2312" w:eastAsia="仿宋_GB2312" w:hAnsi="仿宋_GB2312" w:cs="仿宋_GB2312" w:hint="eastAsia"/>
          <w:kern w:val="0"/>
          <w:sz w:val="32"/>
          <w:szCs w:val="32"/>
        </w:rPr>
        <w:t>年6月)。景区开展自检自查，提出自检整改计划，制定整改措施。完善软件资料，准备好申请报告、创建工作报告、真实完整地填写《旅游景区质量等级申请评定报告书》。做好州级初评、省级检查验收准备工作。按省、州专家提出的意见和要求，切实做好整改工作，确保创建成功。</w:t>
      </w:r>
    </w:p>
    <w:p w:rsidR="004628AC" w:rsidRDefault="004628AC" w:rsidP="004628AC">
      <w:pPr>
        <w:spacing w:line="540" w:lineRule="exact"/>
        <w:ind w:firstLineChars="200" w:firstLine="640"/>
        <w:rPr>
          <w:rFonts w:ascii="黑体" w:eastAsia="黑体" w:hAnsi="黑体" w:cs="黑体"/>
          <w:bCs/>
          <w:sz w:val="32"/>
          <w:szCs w:val="32"/>
        </w:rPr>
      </w:pPr>
      <w:r>
        <w:rPr>
          <w:rFonts w:ascii="黑体" w:eastAsia="黑体" w:hAnsi="黑体" w:cs="黑体" w:hint="eastAsia"/>
          <w:bCs/>
          <w:sz w:val="32"/>
          <w:szCs w:val="32"/>
        </w:rPr>
        <w:t>三、景区创建成效</w:t>
      </w:r>
    </w:p>
    <w:p w:rsidR="004628AC" w:rsidRDefault="004628AC" w:rsidP="004628AC">
      <w:pPr>
        <w:spacing w:line="540" w:lineRule="exact"/>
        <w:ind w:firstLineChars="200" w:firstLine="640"/>
        <w:rPr>
          <w:rFonts w:ascii="Times New Roman" w:eastAsia="仿宋_GB2312" w:hAnsi="Times New Roman"/>
          <w:kern w:val="0"/>
          <w:sz w:val="32"/>
          <w:szCs w:val="32"/>
        </w:rPr>
      </w:pPr>
      <w:r>
        <w:rPr>
          <w:rFonts w:ascii="仿宋_GB2312" w:eastAsia="仿宋_GB2312" w:hAnsi="仿宋_GB2312" w:cs="仿宋_GB2312" w:hint="eastAsia"/>
          <w:kern w:val="0"/>
          <w:sz w:val="32"/>
          <w:szCs w:val="32"/>
        </w:rPr>
        <w:t>严格按照《旅游景区质量等级的划分与评定》要求，参照“一标三则”规范和A+、</w:t>
      </w:r>
      <w:bookmarkStart w:id="0" w:name="_GoBack"/>
      <w:bookmarkEnd w:id="0"/>
      <w:r>
        <w:rPr>
          <w:rFonts w:ascii="仿宋_GB2312" w:eastAsia="仿宋_GB2312" w:hAnsi="仿宋_GB2312" w:cs="仿宋_GB2312" w:hint="eastAsia"/>
          <w:kern w:val="0"/>
          <w:sz w:val="32"/>
          <w:szCs w:val="32"/>
        </w:rPr>
        <w:t>A+++等标准，加快推进旅游功能配套设施建设，不断强化旅游要素保障，积极开展旅游宣传营销，景区形象大幅提升，取得良好的经济效益、生态效益</w:t>
      </w:r>
      <w:r>
        <w:rPr>
          <w:rFonts w:ascii="仿宋_GB2312" w:eastAsia="仿宋_GB2312" w:hAnsi="仿宋_GB2312" w:cs="仿宋_GB2312" w:hint="eastAsia"/>
          <w:kern w:val="0"/>
          <w:sz w:val="32"/>
          <w:szCs w:val="32"/>
        </w:rPr>
        <w:lastRenderedPageBreak/>
        <w:t>和社会效益。</w:t>
      </w:r>
      <w:r>
        <w:rPr>
          <w:rFonts w:ascii="Times New Roman" w:eastAsia="仿宋_GB2312" w:hAnsi="Times New Roman"/>
          <w:kern w:val="0"/>
          <w:sz w:val="32"/>
          <w:szCs w:val="32"/>
        </w:rPr>
        <w:t>坚持</w:t>
      </w:r>
      <w:r>
        <w:rPr>
          <w:rFonts w:ascii="Times New Roman" w:eastAsia="仿宋_GB2312" w:hAnsi="Times New Roman"/>
          <w:kern w:val="0"/>
          <w:sz w:val="32"/>
          <w:szCs w:val="32"/>
        </w:rPr>
        <w:t>“</w:t>
      </w:r>
      <w:r>
        <w:rPr>
          <w:rFonts w:ascii="Times New Roman" w:eastAsia="仿宋_GB2312" w:hAnsi="Times New Roman"/>
          <w:kern w:val="0"/>
          <w:sz w:val="32"/>
          <w:szCs w:val="32"/>
        </w:rPr>
        <w:t>景区带村</w:t>
      </w:r>
      <w:r>
        <w:rPr>
          <w:rFonts w:ascii="Times New Roman" w:eastAsia="仿宋_GB2312" w:hAnsi="Times New Roman"/>
          <w:kern w:val="0"/>
          <w:sz w:val="32"/>
          <w:szCs w:val="32"/>
        </w:rPr>
        <w:t>”</w:t>
      </w:r>
      <w:r>
        <w:rPr>
          <w:rFonts w:ascii="Times New Roman" w:eastAsia="仿宋_GB2312" w:hAnsi="Times New Roman"/>
          <w:kern w:val="0"/>
          <w:sz w:val="32"/>
          <w:szCs w:val="32"/>
        </w:rPr>
        <w:t>旅游扶贫思路，创新</w:t>
      </w:r>
      <w:r>
        <w:rPr>
          <w:rFonts w:ascii="Times New Roman" w:eastAsia="仿宋_GB2312" w:hAnsi="Times New Roman"/>
          <w:kern w:val="0"/>
          <w:sz w:val="32"/>
          <w:szCs w:val="32"/>
        </w:rPr>
        <w:t>“</w:t>
      </w:r>
      <w:r>
        <w:rPr>
          <w:rFonts w:ascii="Times New Roman" w:eastAsia="仿宋_GB2312" w:hAnsi="Times New Roman"/>
          <w:kern w:val="0"/>
          <w:sz w:val="32"/>
          <w:szCs w:val="32"/>
        </w:rPr>
        <w:t>旅游公司</w:t>
      </w:r>
      <w:r>
        <w:rPr>
          <w:rFonts w:ascii="Times New Roman" w:eastAsia="仿宋_GB2312" w:hAnsi="Times New Roman"/>
          <w:kern w:val="0"/>
          <w:sz w:val="32"/>
          <w:szCs w:val="32"/>
        </w:rPr>
        <w:t>+</w:t>
      </w:r>
      <w:r>
        <w:rPr>
          <w:rFonts w:ascii="Times New Roman" w:eastAsia="仿宋_GB2312" w:hAnsi="Times New Roman"/>
          <w:kern w:val="0"/>
          <w:sz w:val="32"/>
          <w:szCs w:val="32"/>
        </w:rPr>
        <w:t>旅游专合社</w:t>
      </w:r>
      <w:r>
        <w:rPr>
          <w:rFonts w:ascii="Times New Roman" w:eastAsia="仿宋_GB2312" w:hAnsi="Times New Roman"/>
          <w:kern w:val="0"/>
          <w:sz w:val="32"/>
          <w:szCs w:val="32"/>
        </w:rPr>
        <w:t>+</w:t>
      </w:r>
      <w:r>
        <w:rPr>
          <w:rFonts w:ascii="Times New Roman" w:eastAsia="仿宋_GB2312" w:hAnsi="Times New Roman"/>
          <w:kern w:val="0"/>
          <w:sz w:val="32"/>
          <w:szCs w:val="32"/>
        </w:rPr>
        <w:t>旅游经营户</w:t>
      </w:r>
      <w:r>
        <w:rPr>
          <w:rFonts w:ascii="Times New Roman" w:eastAsia="仿宋_GB2312" w:hAnsi="Times New Roman"/>
          <w:kern w:val="0"/>
          <w:sz w:val="32"/>
          <w:szCs w:val="32"/>
        </w:rPr>
        <w:t>”</w:t>
      </w:r>
      <w:r>
        <w:rPr>
          <w:rFonts w:ascii="Times New Roman" w:eastAsia="仿宋_GB2312" w:hAnsi="Times New Roman"/>
          <w:kern w:val="0"/>
          <w:sz w:val="32"/>
          <w:szCs w:val="32"/>
        </w:rPr>
        <w:t>的发展模式，</w:t>
      </w:r>
      <w:r>
        <w:rPr>
          <w:rFonts w:ascii="Times New Roman" w:eastAsia="仿宋_GB2312" w:hAnsi="Times New Roman" w:hint="eastAsia"/>
          <w:kern w:val="0"/>
          <w:sz w:val="32"/>
          <w:szCs w:val="32"/>
        </w:rPr>
        <w:t>鼓励和</w:t>
      </w:r>
      <w:r>
        <w:rPr>
          <w:rFonts w:ascii="Times New Roman" w:eastAsia="仿宋_GB2312" w:hAnsi="Times New Roman"/>
          <w:kern w:val="0"/>
          <w:sz w:val="32"/>
          <w:szCs w:val="32"/>
        </w:rPr>
        <w:t>引导</w:t>
      </w:r>
      <w:r>
        <w:rPr>
          <w:rFonts w:ascii="Times New Roman" w:eastAsia="仿宋_GB2312" w:hAnsi="Times New Roman" w:hint="eastAsia"/>
          <w:kern w:val="0"/>
          <w:sz w:val="32"/>
          <w:szCs w:val="32"/>
        </w:rPr>
        <w:t>有发展能力和意愿的贫困户、</w:t>
      </w:r>
      <w:r>
        <w:rPr>
          <w:rFonts w:ascii="Times New Roman" w:eastAsia="仿宋_GB2312" w:hAnsi="Times New Roman"/>
          <w:kern w:val="0"/>
          <w:sz w:val="32"/>
          <w:szCs w:val="32"/>
        </w:rPr>
        <w:t>致富能手</w:t>
      </w:r>
      <w:r>
        <w:rPr>
          <w:rFonts w:ascii="Times New Roman" w:eastAsia="仿宋_GB2312" w:hAnsi="Times New Roman" w:hint="eastAsia"/>
          <w:kern w:val="0"/>
          <w:sz w:val="32"/>
          <w:szCs w:val="32"/>
        </w:rPr>
        <w:t>加入景区</w:t>
      </w:r>
      <w:r>
        <w:rPr>
          <w:rFonts w:ascii="Times New Roman" w:eastAsia="仿宋_GB2312" w:hAnsi="Times New Roman"/>
          <w:kern w:val="0"/>
          <w:sz w:val="32"/>
          <w:szCs w:val="32"/>
        </w:rPr>
        <w:t>建设，</w:t>
      </w:r>
      <w:r>
        <w:rPr>
          <w:rFonts w:ascii="Times New Roman" w:eastAsia="仿宋_GB2312" w:hAnsi="Times New Roman" w:hint="eastAsia"/>
          <w:kern w:val="0"/>
          <w:sz w:val="32"/>
          <w:szCs w:val="32"/>
        </w:rPr>
        <w:t>发展藏家乐、</w:t>
      </w:r>
      <w:r>
        <w:rPr>
          <w:rFonts w:ascii="Times New Roman" w:eastAsia="仿宋_GB2312" w:hAnsi="Times New Roman"/>
          <w:kern w:val="0"/>
          <w:sz w:val="32"/>
          <w:szCs w:val="32"/>
        </w:rPr>
        <w:t>自驾车营地等</w:t>
      </w:r>
      <w:r>
        <w:rPr>
          <w:rFonts w:ascii="Times New Roman" w:eastAsia="仿宋_GB2312" w:hAnsi="Times New Roman" w:hint="eastAsia"/>
          <w:kern w:val="0"/>
          <w:sz w:val="32"/>
          <w:szCs w:val="32"/>
        </w:rPr>
        <w:t>，开展</w:t>
      </w:r>
      <w:r>
        <w:rPr>
          <w:rFonts w:ascii="Times New Roman" w:eastAsia="仿宋_GB2312" w:hAnsi="Times New Roman"/>
          <w:kern w:val="0"/>
          <w:sz w:val="32"/>
          <w:szCs w:val="32"/>
        </w:rPr>
        <w:t>居民群众实用技能培训。</w:t>
      </w:r>
      <w:r>
        <w:rPr>
          <w:rFonts w:ascii="Times New Roman" w:eastAsia="仿宋_GB2312" w:hAnsi="Times New Roman" w:hint="eastAsia"/>
          <w:kern w:val="0"/>
          <w:sz w:val="32"/>
          <w:szCs w:val="32"/>
        </w:rPr>
        <w:t>本地居民通过</w:t>
      </w:r>
      <w:r>
        <w:rPr>
          <w:rFonts w:ascii="Times New Roman" w:eastAsia="仿宋_GB2312" w:hAnsi="Times New Roman"/>
          <w:kern w:val="0"/>
          <w:sz w:val="32"/>
          <w:szCs w:val="32"/>
        </w:rPr>
        <w:t>到景区务工、出售农副土特产品、参与合作社分红等方式获得收益</w:t>
      </w:r>
      <w:r>
        <w:rPr>
          <w:rFonts w:ascii="Times New Roman" w:eastAsia="仿宋_GB2312" w:hAnsi="Times New Roman" w:hint="eastAsia"/>
          <w:kern w:val="0"/>
          <w:sz w:val="32"/>
          <w:szCs w:val="32"/>
        </w:rPr>
        <w:t>，从而</w:t>
      </w:r>
      <w:r>
        <w:rPr>
          <w:rFonts w:ascii="Times New Roman" w:eastAsia="仿宋_GB2312" w:hAnsi="Times New Roman"/>
          <w:kern w:val="0"/>
          <w:sz w:val="32"/>
          <w:szCs w:val="32"/>
        </w:rPr>
        <w:t>增收脱贫、致富奔康。目前，景区带动了周边贫困村直接或间接参与旅游发展，</w:t>
      </w:r>
      <w:r>
        <w:rPr>
          <w:rFonts w:ascii="Times New Roman" w:eastAsia="仿宋_GB2312" w:hAnsi="Times New Roman" w:hint="eastAsia"/>
          <w:kern w:val="0"/>
          <w:sz w:val="32"/>
          <w:szCs w:val="32"/>
        </w:rPr>
        <w:t>1</w:t>
      </w:r>
      <w:r>
        <w:rPr>
          <w:rFonts w:ascii="Times New Roman" w:eastAsia="仿宋_GB2312" w:hAnsi="Times New Roman"/>
          <w:kern w:val="0"/>
          <w:sz w:val="32"/>
          <w:szCs w:val="32"/>
        </w:rPr>
        <w:t>6</w:t>
      </w:r>
      <w:r>
        <w:rPr>
          <w:rFonts w:ascii="Times New Roman" w:eastAsia="仿宋_GB2312" w:hAnsi="Times New Roman"/>
          <w:kern w:val="0"/>
          <w:sz w:val="32"/>
          <w:szCs w:val="32"/>
        </w:rPr>
        <w:t>户</w:t>
      </w:r>
      <w:r>
        <w:rPr>
          <w:rFonts w:ascii="Times New Roman" w:eastAsia="仿宋_GB2312" w:hAnsi="Times New Roman" w:hint="eastAsia"/>
          <w:kern w:val="0"/>
          <w:sz w:val="32"/>
          <w:szCs w:val="32"/>
        </w:rPr>
        <w:t>3</w:t>
      </w:r>
      <w:r>
        <w:rPr>
          <w:rFonts w:ascii="Times New Roman" w:eastAsia="仿宋_GB2312" w:hAnsi="Times New Roman"/>
          <w:kern w:val="0"/>
          <w:sz w:val="32"/>
          <w:szCs w:val="32"/>
        </w:rPr>
        <w:t>5</w:t>
      </w:r>
      <w:r>
        <w:rPr>
          <w:rFonts w:ascii="Times New Roman" w:eastAsia="仿宋_GB2312" w:hAnsi="Times New Roman"/>
          <w:kern w:val="0"/>
          <w:sz w:val="32"/>
          <w:szCs w:val="32"/>
        </w:rPr>
        <w:t>名贫困人员通过从事旅游服务业</w:t>
      </w:r>
      <w:r>
        <w:rPr>
          <w:rFonts w:ascii="Times New Roman" w:eastAsia="仿宋_GB2312" w:hAnsi="Times New Roman" w:hint="eastAsia"/>
          <w:kern w:val="0"/>
          <w:sz w:val="32"/>
          <w:szCs w:val="32"/>
        </w:rPr>
        <w:t>，</w:t>
      </w:r>
      <w:r>
        <w:rPr>
          <w:rFonts w:ascii="Times New Roman" w:eastAsia="仿宋_GB2312" w:hAnsi="Times New Roman"/>
          <w:kern w:val="0"/>
          <w:sz w:val="32"/>
          <w:szCs w:val="32"/>
        </w:rPr>
        <w:t>实现</w:t>
      </w:r>
      <w:r>
        <w:rPr>
          <w:rFonts w:ascii="Times New Roman" w:eastAsia="仿宋_GB2312" w:hAnsi="Times New Roman" w:hint="eastAsia"/>
          <w:kern w:val="0"/>
          <w:sz w:val="32"/>
          <w:szCs w:val="32"/>
        </w:rPr>
        <w:t>每人</w:t>
      </w:r>
      <w:r>
        <w:rPr>
          <w:rFonts w:ascii="Times New Roman" w:eastAsia="仿宋_GB2312" w:hAnsi="Times New Roman"/>
          <w:kern w:val="0"/>
          <w:sz w:val="32"/>
          <w:szCs w:val="32"/>
        </w:rPr>
        <w:t>每月</w:t>
      </w:r>
      <w:r>
        <w:rPr>
          <w:rFonts w:ascii="Times New Roman" w:eastAsia="仿宋_GB2312" w:hAnsi="Times New Roman" w:hint="eastAsia"/>
          <w:kern w:val="0"/>
          <w:sz w:val="32"/>
          <w:szCs w:val="32"/>
        </w:rPr>
        <w:t>增收</w:t>
      </w:r>
      <w:r>
        <w:rPr>
          <w:rFonts w:ascii="Times New Roman" w:eastAsia="仿宋_GB2312" w:hAnsi="Times New Roman"/>
          <w:kern w:val="0"/>
          <w:sz w:val="32"/>
          <w:szCs w:val="32"/>
        </w:rPr>
        <w:t>15</w:t>
      </w:r>
      <w:r>
        <w:rPr>
          <w:rFonts w:ascii="Times New Roman" w:eastAsia="仿宋_GB2312" w:hAnsi="Times New Roman" w:hint="eastAsia"/>
          <w:kern w:val="0"/>
          <w:sz w:val="32"/>
          <w:szCs w:val="32"/>
        </w:rPr>
        <w:t>00</w:t>
      </w:r>
      <w:r>
        <w:rPr>
          <w:rFonts w:ascii="Times New Roman" w:eastAsia="仿宋_GB2312" w:hAnsi="Times New Roman" w:hint="eastAsia"/>
          <w:kern w:val="0"/>
          <w:sz w:val="32"/>
          <w:szCs w:val="32"/>
        </w:rPr>
        <w:t>元。</w:t>
      </w:r>
    </w:p>
    <w:p w:rsidR="00E6671C" w:rsidRPr="004628AC" w:rsidRDefault="00E6671C"/>
    <w:sectPr w:rsidR="00E6671C" w:rsidRPr="004628AC" w:rsidSect="00E6671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628AC"/>
    <w:rsid w:val="004628AC"/>
    <w:rsid w:val="00E667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628AC"/>
    <w:pPr>
      <w:widowControl w:val="0"/>
      <w:jc w:val="both"/>
    </w:pPr>
    <w:rPr>
      <w:rFonts w:ascii="Calibri" w:eastAsia="宋体" w:hAnsi="Calibri" w:cs="Times New Roman"/>
      <w:szCs w:val="21"/>
    </w:rPr>
  </w:style>
  <w:style w:type="paragraph" w:styleId="1">
    <w:name w:val="heading 1"/>
    <w:basedOn w:val="a"/>
    <w:next w:val="a"/>
    <w:link w:val="1Char"/>
    <w:uiPriority w:val="9"/>
    <w:qFormat/>
    <w:rsid w:val="004628AC"/>
    <w:pPr>
      <w:keepNext/>
      <w:keepLines/>
      <w:spacing w:before="340" w:after="330" w:line="580" w:lineRule="exact"/>
      <w:outlineLvl w:val="0"/>
    </w:pPr>
    <w:rPr>
      <w:rFonts w:ascii="Times New Roman" w:eastAsia="仿宋_GB2312" w:hAnsi="Times New Roman"/>
      <w:bCs/>
      <w:kern w:val="44"/>
      <w:sz w:val="32"/>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qFormat/>
    <w:rsid w:val="004628AC"/>
    <w:rPr>
      <w:rFonts w:ascii="Times New Roman" w:eastAsia="仿宋_GB2312" w:hAnsi="Times New Roman" w:cs="Times New Roman"/>
      <w:bCs/>
      <w:kern w:val="44"/>
      <w:sz w:val="32"/>
      <w:szCs w:val="44"/>
    </w:rPr>
  </w:style>
  <w:style w:type="paragraph" w:styleId="a0">
    <w:name w:val="footer"/>
    <w:basedOn w:val="a"/>
    <w:link w:val="Char"/>
    <w:uiPriority w:val="99"/>
    <w:semiHidden/>
    <w:unhideWhenUsed/>
    <w:rsid w:val="004628AC"/>
    <w:pPr>
      <w:tabs>
        <w:tab w:val="center" w:pos="4153"/>
        <w:tab w:val="right" w:pos="8306"/>
      </w:tabs>
      <w:snapToGrid w:val="0"/>
      <w:jc w:val="left"/>
    </w:pPr>
    <w:rPr>
      <w:sz w:val="18"/>
      <w:szCs w:val="18"/>
    </w:rPr>
  </w:style>
  <w:style w:type="character" w:customStyle="1" w:styleId="Char">
    <w:name w:val="页脚 Char"/>
    <w:basedOn w:val="a1"/>
    <w:link w:val="a0"/>
    <w:uiPriority w:val="99"/>
    <w:semiHidden/>
    <w:rsid w:val="004628AC"/>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188</Words>
  <Characters>1072</Characters>
  <Application>Microsoft Office Word</Application>
  <DocSecurity>0</DocSecurity>
  <Lines>8</Lines>
  <Paragraphs>2</Paragraphs>
  <ScaleCrop>false</ScaleCrop>
  <Company>china</Company>
  <LinksUpToDate>false</LinksUpToDate>
  <CharactersWithSpaces>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tianzi</dc:creator>
  <cp:lastModifiedBy>tianzi</cp:lastModifiedBy>
  <cp:revision>1</cp:revision>
  <dcterms:created xsi:type="dcterms:W3CDTF">2019-06-24T10:03:00Z</dcterms:created>
  <dcterms:modified xsi:type="dcterms:W3CDTF">2019-06-24T10:04:00Z</dcterms:modified>
</cp:coreProperties>
</file>