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</w:p>
    <w:p>
      <w:pPr>
        <w:pStyle w:val="2"/>
        <w:rPr>
          <w:rFonts w:hint="eastAsia"/>
          <w:lang w:val="en-US" w:eastAsia="zh-CN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/>
        </w:rPr>
        <w:t>绵阳市两弹城景区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  <w:t>创建国家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/>
        </w:rPr>
        <w:t>4A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  <w:t>级旅游景区基本情况</w:t>
      </w:r>
    </w:p>
    <w:p>
      <w:pPr>
        <w:pStyle w:val="2"/>
        <w:rPr>
          <w:rFonts w:hint="eastAsia"/>
        </w:rPr>
      </w:pP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一、景区基本情况</w:t>
      </w:r>
    </w:p>
    <w:p>
      <w:pPr>
        <w:widowControl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两弹城景区位于梓潼县城西郊长卿山脚下，与梓潼县城隔江相望。景区以中国工程物理研究院院部机关旧址为主体，东起潼江、西至何家湾、南临长卿山、北倚西记沟，总面积约1.15平方公里。现存有修建于上世纪60年代中期的仿苏式建筑物167栋，其中包括“两弹元勋”院士宿舍、张爱萍将军曾住过的招待所（现称“将军楼”）、邓稼先旧居、大礼堂、院部办公楼、档案馆、模型厅、情报中心、科技人员住宿楼及防空战备洞等，是我国第二个核武器研制基地梓潼时期的首脑机关，是“三线建设”的重点绝密工程，是不可复制的国防科研重要旧址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二、创建情况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创建4A级景区以来，成立了以县委书记、县长任组长、分管领导为副组长、相关部门为成员的创建工作领导小组，先后召开创建动员大会、创建工作推进会等工作会议，高起点、高标准地扎实推进各项创建工作。同时聘请了四川旅游规划设计研究院编制了《梓潼两弹城景区创建国家AAAA级旅游景区总体规划》和《梓潼两弹城景区创建国家AAAA级旅游景区实施方案》，并通过专家评审。景区在旅游交通、游览、安全、卫生、综合管理等8个重点环节上有了明显的改善，有效提升了旅游形象和服务品质。</w:t>
      </w:r>
    </w:p>
    <w:p>
      <w:pPr>
        <w:pStyle w:val="3"/>
        <w:spacing w:line="600" w:lineRule="exact"/>
        <w:ind w:firstLine="640" w:firstLineChars="20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  <w:t>三、主要成效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景区自2019年3月开始启动创建国家4A级旅游景区以来，经过近一年时间的提档升级，梓潼两弹城从硬软件的各个方面已经达到了国家4A级旅游景区的各项要求。</w:t>
      </w:r>
    </w:p>
    <w:p>
      <w:pPr>
        <w:pStyle w:val="3"/>
        <w:spacing w:line="600" w:lineRule="exact"/>
        <w:ind w:firstLine="643" w:firstLineChars="2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2"/>
          <w:sz w:val="32"/>
          <w:szCs w:val="32"/>
          <w:shd w:val="clear" w:color="auto" w:fill="FFFFFF"/>
        </w:rPr>
        <w:t>（一）旅游交通能力显著提升。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通过对绵梓快速路环境综合整治，规范设置外部旅游交通标识牌，景区外部交通通达性明显改善。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景区入口新建生态停车场1个，面积5500平方米，并实行大、小车位分区，景区内停车场总面积达到10000平方米。并规范设置停车标识牌、标线、门禁系统，健全管理制度，配置了电动观光车等特色交通工具。</w:t>
      </w:r>
    </w:p>
    <w:p>
      <w:pPr>
        <w:pStyle w:val="3"/>
        <w:spacing w:line="600" w:lineRule="exact"/>
        <w:ind w:firstLine="643" w:firstLineChars="2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2"/>
          <w:sz w:val="32"/>
          <w:szCs w:val="32"/>
          <w:shd w:val="clear" w:color="auto" w:fill="FFFFFF"/>
        </w:rPr>
        <w:t>（二）游览设施丰富完善。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严格按照创建国家4A级旅游景区要求，对原游客中心进行外部整修和内部装修，配备了影视厅、医务室、监控室、投诉办公室、购物区、邮政服务点、物品寄存等功能区。</w:t>
      </w:r>
    </w:p>
    <w:p>
      <w:pPr>
        <w:pStyle w:val="3"/>
        <w:spacing w:line="600" w:lineRule="exact"/>
        <w:ind w:firstLine="643" w:firstLineChars="2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2"/>
          <w:sz w:val="32"/>
          <w:szCs w:val="32"/>
          <w:shd w:val="clear" w:color="auto" w:fill="FFFFFF"/>
        </w:rPr>
        <w:t>（三）旅游安全体系健全。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建立景区安全管理部门，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设立了景区警务室、医务室、应急指挥中心等部门。景区各类安全预案、安全保护制度健全，安防器材、常用药品和救护设备到位，配备了8名安保人员，并与梓潼县人民医院签订医疗救护协议，配备了2名医疗救护人员。</w:t>
      </w:r>
    </w:p>
    <w:p>
      <w:pPr>
        <w:pStyle w:val="3"/>
        <w:spacing w:line="600" w:lineRule="exact"/>
        <w:ind w:firstLine="643" w:firstLineChars="200"/>
        <w:jc w:val="left"/>
        <w:rPr>
          <w:rFonts w:hint="eastAsia" w:ascii="仿宋" w:hAnsi="仿宋" w:eastAsia="仿宋" w:cs="仿宋"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2"/>
          <w:sz w:val="32"/>
          <w:szCs w:val="32"/>
          <w:shd w:val="clear" w:color="auto" w:fill="FFFFFF"/>
        </w:rPr>
        <w:t>（四）优化景区环境卫生。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建立健全了景区环卫体系，设置分类垃圾箱30余个，落实环卫保洁人员5人，确保日产日清。新建2座3A级厕所，改造3座原有厕所。协调工商、市监、卫计等相关部门对景区内餐饮、旅游商品经营门店进行规范化整治，加大对食品卫生的指导和监督力度。</w:t>
      </w:r>
    </w:p>
    <w:p>
      <w:pPr>
        <w:pStyle w:val="3"/>
        <w:spacing w:line="600" w:lineRule="exact"/>
        <w:ind w:firstLine="643" w:firstLineChars="2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2"/>
          <w:sz w:val="32"/>
          <w:szCs w:val="32"/>
          <w:shd w:val="clear" w:color="auto" w:fill="FFFFFF"/>
        </w:rPr>
        <w:t>（五）邮电服务提升完善。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设计制作了反映景区特色的纪念邮册、明信片、纪念邮票、纪念信封、纪念戳等邮驿商品。设置了公用电话1台及WIFI服务，设置了手机充电桩、饮水机等便民服务点。同时率先启动景区5G网络建设，12月底将实现5G网络全覆盖。</w:t>
      </w:r>
    </w:p>
    <w:p>
      <w:pPr>
        <w:pStyle w:val="3"/>
        <w:spacing w:line="600" w:lineRule="exact"/>
        <w:ind w:firstLine="643" w:firstLineChars="2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2"/>
          <w:sz w:val="32"/>
          <w:szCs w:val="32"/>
          <w:shd w:val="clear" w:color="auto" w:fill="FFFFFF"/>
        </w:rPr>
        <w:t>（六）旅游商品日益丰富。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积极培育打造旅游商品，推出了争气弹模型、纪念怀表、科普书籍等特色旅游商品20余种，并在游客中心、防空洞、两弹历程馆等处设购物区，旅游商品明码实价销售。对景区内餐饮点、购物点的从业人员进行集中培训，制定了各项管理制度，为旅游者营造了安全、卫生、秩序良好的购物环境。</w:t>
      </w:r>
    </w:p>
    <w:p>
      <w:pPr>
        <w:spacing w:line="600" w:lineRule="exact"/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（七）旅游综合管理加强。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成立了两弹一星文化发展有限公司，制订了质量、导游、卫生、环保、安全等规章制度，确保各项管理执行到位。建立了业务培训制度，实施定期不定期的业务知识培训，受训200余人次，受训面达100%。</w:t>
      </w:r>
    </w:p>
    <w:p>
      <w:pPr>
        <w:snapToGrid w:val="0"/>
        <w:spacing w:line="600" w:lineRule="exact"/>
        <w:ind w:firstLine="643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（八）资源和环境保护强化。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景区坚持把绿化美化环境作为营造环境、提升档次的基础工程，在做好原来植被保护的同时，先后投资200多万元在基地内及沿线公路种植香樟树1000余株，绿化草坪2400平方米，绿化景观平台2000平方米。同时严格执行相关规划，对景区项目从体量、层高、风貌、材质、装饰等方面实行严格控制，确保了建设项目不影响整体环境。</w:t>
      </w:r>
    </w:p>
    <w:p>
      <w:pPr>
        <w:spacing w:line="600" w:lineRule="exact"/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（九）品牌效应持续扩大。</w:t>
      </w:r>
      <w:r>
        <w:rPr>
          <w:rFonts w:hint="eastAsia" w:ascii="仿宋_GB2312" w:hAnsi="仿宋_GB2312" w:eastAsia="仿宋_GB2312" w:cs="仿宋_GB2312"/>
          <w:sz w:val="32"/>
          <w:szCs w:val="32"/>
        </w:rPr>
        <w:t>景区以品牌创建为抓手，一方面以活动为引领，相继开展了“纪念原子弹爆炸成功49周年”、“两弹一星珍贵实物展”、“中国人民抗日战争暨世界反法西斯战争胜利70周年”、“我国第一颗氢弹爆炸成功五十周年”等系列活动120余场。另一方面以构建梓潼红色文化大外宣格局为契机，充分利用直播梓潼APP、梓潼发布微信公众号、梓潼电视台等媒体，发动广大群众参与“两弹一星”精神宣传中，在全方位的宣传推荐下，景区影响力不断扩大，国家羽毛球队、北京大学等单位以及知名物理学家杨振宁、杜祥琬等社会各界知名人士慕名前来参观。</w:t>
      </w:r>
    </w:p>
    <w:p>
      <w:pPr>
        <w:spacing w:line="600" w:lineRule="exact"/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（十）文旅融合不断深化。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文化内涵挖掘方面，我们建立了县委宣传部主导、县文广旅局主抓、景区相关部门主落实的工作机制，研究人员采取“走出去，请进来”的方式，积极开展研究活动，撰写理论文章，开展文艺产品创作，先后配合相关部门和机构完成《双百人物—邓稼先》、《邓稼先》、《廉洁四川—邓稼先》、《巨响1964》、《梦想年华—大三线》、《向天》等反映我国两弹一星研制和三线建设影视片的拍摄与制作，景区自创的《生如夏花》、《星光耀中华》专题片在展馆播放，得到社会各界强烈的反响。</w:t>
      </w:r>
    </w:p>
    <w:p>
      <w:pPr>
        <w:pStyle w:val="2"/>
        <w:rPr>
          <w:rFonts w:hint="eastAsia"/>
        </w:rPr>
      </w:pPr>
    </w:p>
    <w:p>
      <w: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9D7400"/>
    <w:rsid w:val="1E9374AA"/>
    <w:rsid w:val="539D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Plain Text"/>
    <w:basedOn w:val="1"/>
    <w:qFormat/>
    <w:uiPriority w:val="0"/>
    <w:rPr>
      <w:rFonts w:ascii="宋体" w:hAnsi="Courier New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2019-12-05T07:22:00Z</dcterms:created>
  <dc:creator>Administrator</dc:creator>
  <cp:lastModifiedBy>Administrator</cp:lastModifiedBy>
  <dcterms:modified xsi:type="dcterms:W3CDTF">2019-12-05T07:23:05Z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