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方正黑体简体" w:hAnsi="黑体" w:eastAsia="方正黑体简体"/>
          <w:sz w:val="32"/>
          <w:szCs w:val="32"/>
          <w:lang w:val="en-US" w:eastAsia="zh-CN"/>
        </w:rPr>
      </w:pPr>
      <w:r>
        <w:rPr>
          <w:rFonts w:hint="eastAsia" w:ascii="方正黑体简体" w:hAnsi="黑体" w:eastAsia="方正黑体简体"/>
          <w:sz w:val="32"/>
          <w:szCs w:val="32"/>
        </w:rPr>
        <w:t>附件</w:t>
      </w:r>
      <w:r>
        <w:rPr>
          <w:rFonts w:hint="eastAsia" w:ascii="方正黑体简体" w:hAnsi="黑体" w:eastAsia="方正黑体简体"/>
          <w:sz w:val="32"/>
          <w:szCs w:val="32"/>
          <w:lang w:val="en-US" w:eastAsia="zh-CN"/>
        </w:rPr>
        <w:t>3</w:t>
      </w:r>
    </w:p>
    <w:p>
      <w:pPr>
        <w:pStyle w:val="2"/>
      </w:pPr>
    </w:p>
    <w:p>
      <w:pPr>
        <w:spacing w:line="576"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广元市利州区芳香南山景区</w:t>
      </w:r>
      <w:r>
        <w:rPr>
          <w:rFonts w:eastAsia="方正小标宋简体"/>
          <w:color w:val="000000"/>
          <w:sz w:val="44"/>
          <w:szCs w:val="44"/>
        </w:rPr>
        <w:t>创建国家</w:t>
      </w:r>
      <w:r>
        <w:rPr>
          <w:rFonts w:hint="eastAsia" w:eastAsia="方正小标宋简体"/>
          <w:color w:val="000000"/>
          <w:sz w:val="44"/>
          <w:szCs w:val="44"/>
          <w:lang w:val="en-US" w:eastAsia="zh-CN"/>
        </w:rPr>
        <w:t>4A</w:t>
      </w:r>
      <w:r>
        <w:rPr>
          <w:rFonts w:eastAsia="方正小标宋简体"/>
          <w:color w:val="000000"/>
          <w:sz w:val="44"/>
          <w:szCs w:val="44"/>
        </w:rPr>
        <w:t>级旅游景区</w:t>
      </w:r>
      <w:r>
        <w:rPr>
          <w:rFonts w:hint="eastAsia" w:ascii="方正小标宋简体" w:hAnsi="黑体" w:eastAsia="方正小标宋简体"/>
          <w:color w:val="000000" w:themeColor="text1"/>
          <w:sz w:val="44"/>
          <w:szCs w:val="44"/>
          <w14:textFill>
            <w14:solidFill>
              <w14:schemeClr w14:val="tx1"/>
            </w14:solidFill>
          </w14:textFill>
        </w:rPr>
        <w:t>基本情况</w:t>
      </w:r>
    </w:p>
    <w:p>
      <w:pPr>
        <w:spacing w:line="576" w:lineRule="exact"/>
        <w:rPr>
          <w:rFonts w:ascii="方正仿宋简体" w:hAnsi="黑体" w:eastAsia="方正仿宋简体"/>
          <w:sz w:val="32"/>
          <w:szCs w:val="32"/>
        </w:rPr>
      </w:pPr>
    </w:p>
    <w:p>
      <w:pPr>
        <w:spacing w:line="576" w:lineRule="exact"/>
        <w:ind w:firstLine="570"/>
        <w:rPr>
          <w:rFonts w:ascii="方正黑体简体" w:hAnsi="仿宋" w:eastAsia="方正黑体简体"/>
          <w:kern w:val="0"/>
          <w:sz w:val="32"/>
          <w:szCs w:val="32"/>
        </w:rPr>
      </w:pPr>
      <w:r>
        <w:rPr>
          <w:rFonts w:hint="eastAsia" w:ascii="方正黑体简体" w:hAnsi="仿宋" w:eastAsia="方正黑体简体"/>
          <w:kern w:val="0"/>
          <w:sz w:val="32"/>
          <w:szCs w:val="32"/>
        </w:rPr>
        <w:t>一、基本情况</w:t>
      </w:r>
    </w:p>
    <w:p>
      <w:pPr>
        <w:pStyle w:val="3"/>
        <w:shd w:val="clear" w:color="auto" w:fill="FFFFFF"/>
        <w:spacing w:before="0" w:beforeAutospacing="0" w:after="0" w:afterAutospacing="0" w:line="58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芳香南山景区位于利州区南山山麓，包含龙潭乡和平、元山、建设三村各一部分，总面积约8平方公里，沿和平、元山、建设三村山顶旅游公路成带状分布。景区以康养旅游、休闲度假旅游为核心要素，以中央公园、爱情花海、无花果主题公园、红色文化园、元山观为核心景区，以和平梨园、东狱庙、四季绣生态农庄、南山拱北、健康养生园、农耕文化园等为辅助景观，融合川北民居、宗教文化、红色文化、农耕文化，建成聚康养、度假、文化、体验、商贸等功能于一体的开放式景区。</w:t>
      </w:r>
    </w:p>
    <w:p>
      <w:pPr>
        <w:spacing w:line="576" w:lineRule="exact"/>
        <w:ind w:firstLine="570"/>
        <w:rPr>
          <w:rFonts w:ascii="方正黑体简体" w:hAnsi="仿宋" w:eastAsia="方正黑体简体"/>
          <w:kern w:val="0"/>
          <w:sz w:val="32"/>
          <w:szCs w:val="32"/>
        </w:rPr>
      </w:pPr>
      <w:r>
        <w:rPr>
          <w:rFonts w:hint="eastAsia" w:ascii="方正黑体简体" w:hAnsi="仿宋" w:eastAsia="方正黑体简体"/>
          <w:kern w:val="0"/>
          <w:sz w:val="32"/>
          <w:szCs w:val="32"/>
        </w:rPr>
        <w:t>二、创建情况</w:t>
      </w:r>
    </w:p>
    <w:p>
      <w:pPr>
        <w:pStyle w:val="3"/>
        <w:shd w:val="clear" w:color="auto" w:fill="FFFFFF"/>
        <w:spacing w:before="0" w:beforeAutospacing="0" w:after="0" w:afterAutospacing="0" w:line="58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目标：以创建国家AAAA级旅游景区为载体，对照国家旅游景区质量等级标准要求，通过挖掘文化、完善设施、提升服务、优化管理等工作，使芳香南山景区达到国家AAAA级旅游景区标准，打造川北“城郊后花园”。</w:t>
      </w:r>
    </w:p>
    <w:p>
      <w:pPr>
        <w:pStyle w:val="3"/>
        <w:shd w:val="clear" w:color="auto" w:fill="FFFFFF"/>
        <w:spacing w:before="0" w:beforeAutospacing="0" w:after="0" w:afterAutospacing="0" w:line="58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景区的保护管理实行“统一规划、统一领导、分级管理”制度。由广元市利州区文化旅游和体育局负责景区开发管理的行业指导工作，由广元市利州区芳香南山旅游景区管理委员会直接管理，负责景区的项目投资开发、建设、经营，旅游景区规划设计及建设，景区旅游客运及相关配套服务，旅游纪念品研发设计等。为切实加强芳香南山景区创建国家AAAA级旅游景区工作，广元市利州区人民政府于2017年6月成立芳香南山创建国家AAAA级旅游景区工作领导小组，领导小组由区委书记刘襄渝，区委副书记、区长唐文辉任双组长，区级相关分管领导任副组长。领导小组全面负责创建工作的统筹协调、安排部署，领导小组下设办公室，负责具体日常事务。</w:t>
      </w:r>
    </w:p>
    <w:p>
      <w:pPr>
        <w:widowControl/>
        <w:spacing w:line="576" w:lineRule="exact"/>
        <w:ind w:firstLine="640" w:firstLineChars="200"/>
        <w:jc w:val="left"/>
        <w:rPr>
          <w:rFonts w:ascii="方正黑体简体" w:hAnsi="仿宋" w:eastAsia="方正黑体简体"/>
          <w:kern w:val="0"/>
          <w:sz w:val="32"/>
          <w:szCs w:val="32"/>
        </w:rPr>
      </w:pPr>
      <w:r>
        <w:rPr>
          <w:rFonts w:ascii="方正黑体简体" w:hAnsi="仿宋" w:eastAsia="方正黑体简体"/>
          <w:kern w:val="0"/>
          <w:sz w:val="32"/>
          <w:szCs w:val="32"/>
        </w:rPr>
        <w:t>三、创建成效</w:t>
      </w:r>
    </w:p>
    <w:p>
      <w:pPr>
        <w:pStyle w:val="3"/>
        <w:shd w:val="clear" w:color="auto" w:fill="FFFFFF"/>
        <w:spacing w:before="0" w:beforeAutospacing="0" w:after="0" w:afterAutospacing="0" w:line="580" w:lineRule="exact"/>
        <w:ind w:firstLine="640" w:firstLineChars="200"/>
        <w:jc w:val="both"/>
        <w:rPr>
          <w:rFonts w:hint="eastAsia" w:ascii="仿宋_GB2312" w:eastAsia="仿宋_GB2312"/>
          <w:bCs/>
          <w:sz w:val="32"/>
          <w:szCs w:val="32"/>
        </w:rPr>
      </w:pPr>
      <w:r>
        <w:rPr>
          <w:rFonts w:hint="eastAsia" w:ascii="仿宋_GB2312" w:eastAsia="仿宋_GB2312"/>
          <w:bCs/>
          <w:sz w:val="32"/>
          <w:szCs w:val="32"/>
        </w:rPr>
        <w:t>景区以此次国家AAAA级旅游景区创建为契机，进一步完善了“吃、住、行、游、购、娱”和“商、养、学、闲、情、奇”等旅游功能设施，使景区接待能力、服务质量和管理水平进一步提高，在市场上的知名度和影响力进一步提升。芳香南山景区至创建以来，有效带动了龙潭乡及周边乡镇的经济发展，进一步促进利州区全域旅游发展，对创建中国生态康养旅游名市核心区和天府旅游名县起到重大推动作用。景区开发建设的同时，充分发挥带动所在区域旅游精准脱贫的重要作用，同时助力乡村振兴发展。政府大力投入人力、物力和财力，建设了游客中心、智慧旅游系统、生态停车场、旅游厕所、导视系统等设施；新修旅游公路、芳香大道，形成了内畅外通的旅游线路；开发了康养、度假、文化、体验等旅游产品，吸引来自陕西、甘肃、重庆等多地游客康养度假，2018年实现旅游接待游客62万人次，文化旅游综合收入5580万元。近年来，龙潭乡荣获 “四川省乡村旅游示范乡镇”，“中国乡村旅游模范村”、“省乡村旅游精品村寨”、“省乡村旅游示范村”等荣誉称号。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简体">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307C6"/>
    <w:rsid w:val="1E6307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2019-07-25T03:32:00Z</dcterms:created>
  <dc:creator>NTKO</dc:creator>
  <cp:lastModifiedBy>NTKO</cp:lastModifiedBy>
  <dcterms:modified xsi:type="dcterms:W3CDTF">2019-07-25T03:33:58Z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