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adjustRightInd w:val="0"/>
        <w:spacing w:line="360" w:lineRule="auto"/>
        <w:jc w:val="both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附件2</w:t>
      </w:r>
    </w:p>
    <w:p>
      <w:pPr>
        <w:widowControl/>
        <w:autoSpaceDE w:val="0"/>
        <w:autoSpaceDN w:val="0"/>
        <w:adjustRightInd w:val="0"/>
        <w:spacing w:line="360" w:lineRule="auto"/>
        <w:jc w:val="center"/>
        <w:rPr>
          <w:rFonts w:hint="eastAsia" w:ascii="Heiti SC Light" w:hAnsi="宋体" w:eastAsia="Heiti SC Light" w:cs="宋体"/>
          <w:b/>
          <w:bCs/>
          <w:color w:val="auto"/>
          <w:kern w:val="0"/>
          <w:sz w:val="32"/>
          <w:szCs w:val="32"/>
        </w:rPr>
      </w:pPr>
    </w:p>
    <w:p>
      <w:pPr>
        <w:widowControl/>
        <w:autoSpaceDE w:val="0"/>
        <w:autoSpaceDN w:val="0"/>
        <w:adjustRightIn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《四川旅游年鉴》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201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年卷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编纂大纲</w:t>
      </w:r>
    </w:p>
    <w:p>
      <w:pPr>
        <w:widowControl/>
        <w:autoSpaceDE w:val="0"/>
        <w:autoSpaceDN w:val="0"/>
        <w:adjustRightInd w:val="0"/>
        <w:spacing w:line="360" w:lineRule="auto"/>
        <w:jc w:val="center"/>
        <w:rPr>
          <w:rFonts w:hint="eastAsia" w:ascii="Heiti SC Light" w:hAnsi="宋体" w:eastAsia="Heiti SC Light" w:cs="宋体"/>
          <w:color w:val="auto"/>
          <w:kern w:val="0"/>
          <w:sz w:val="22"/>
          <w:szCs w:val="22"/>
        </w:rPr>
      </w:pPr>
    </w:p>
    <w:p>
      <w:pPr>
        <w:widowControl/>
        <w:autoSpaceDE w:val="0"/>
        <w:autoSpaceDN w:val="0"/>
        <w:adjustRightInd w:val="0"/>
        <w:spacing w:line="360" w:lineRule="auto"/>
        <w:jc w:val="center"/>
        <w:rPr>
          <w:rFonts w:hint="eastAsia" w:ascii="Heiti SC Light" w:hAnsi="宋体" w:eastAsia="Heiti SC Light"/>
          <w:b/>
          <w:bCs/>
          <w:color w:val="auto"/>
          <w:kern w:val="0"/>
          <w:sz w:val="22"/>
          <w:szCs w:val="22"/>
        </w:rPr>
      </w:pPr>
      <w:r>
        <w:rPr>
          <w:rFonts w:hint="eastAsia" w:ascii="Heiti SC Light" w:hAnsi="宋体" w:eastAsia="Heiti SC Light" w:cs="宋体"/>
          <w:b/>
          <w:bCs/>
          <w:color w:val="auto"/>
          <w:kern w:val="0"/>
          <w:sz w:val="22"/>
          <w:szCs w:val="22"/>
        </w:rPr>
        <w:t>年度聚焦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宋体" w:hAnsi="宋体" w:cs="宋体"/>
          <w:color w:val="auto"/>
          <w:kern w:val="0"/>
          <w:sz w:val="20"/>
          <w:szCs w:val="20"/>
        </w:rPr>
      </w:pPr>
      <w:r>
        <w:rPr>
          <w:rFonts w:ascii="Kaiti SC Regular" w:hAnsi="Kaiti SC Regular" w:eastAsia="Kaiti SC Regular" w:cs="宋体"/>
          <w:color w:val="auto"/>
          <w:kern w:val="0"/>
          <w:sz w:val="20"/>
          <w:szCs w:val="20"/>
        </w:rPr>
        <w:t>1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 xml:space="preserve">.2018年四川旅游发展成就                                                     （编辑部）  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</w:rPr>
        <w:t xml:space="preserve">                                                             </w:t>
      </w:r>
      <w:r>
        <w:rPr>
          <w:rFonts w:hint="eastAsia" w:ascii="宋体" w:hAnsi="宋体" w:cs="宋体"/>
          <w:color w:val="auto"/>
          <w:kern w:val="0"/>
          <w:sz w:val="20"/>
          <w:szCs w:val="20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宋体" w:hAnsi="宋体" w:cs="宋体"/>
          <w:color w:val="auto"/>
          <w:kern w:val="0"/>
          <w:sz w:val="20"/>
          <w:szCs w:val="20"/>
          <w:lang w:eastAsia="zh-CN"/>
        </w:rPr>
      </w:pPr>
      <w:r>
        <w:rPr>
          <w:rFonts w:hint="eastAsia" w:ascii="宋体" w:hAnsi="宋体" w:cs="宋体"/>
          <w:color w:val="auto"/>
          <w:kern w:val="0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0"/>
          <w:szCs w:val="20"/>
        </w:rPr>
        <w:t>内容：</w:t>
      </w:r>
      <w:r>
        <w:rPr>
          <w:rFonts w:hint="eastAsia" w:ascii="宋体" w:hAnsi="宋体" w:cs="宋体"/>
          <w:color w:val="auto"/>
          <w:kern w:val="0"/>
          <w:sz w:val="20"/>
          <w:szCs w:val="20"/>
          <w:lang w:eastAsia="zh-CN"/>
        </w:rPr>
        <w:t>以精炼的语言，分要点概括性地提炼四川旅游发展年度成就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>2.2018年21个市（州）旅游经济总量及增量柱状图（或曲线图）</w:t>
      </w:r>
      <w:r>
        <w:rPr>
          <w:rFonts w:hint="eastAsia" w:ascii="宋体" w:hAnsi="宋体" w:cs="宋体"/>
          <w:color w:val="auto"/>
          <w:kern w:val="0"/>
          <w:sz w:val="20"/>
          <w:szCs w:val="20"/>
          <w:lang w:val="en-US" w:eastAsia="zh-CN"/>
        </w:rPr>
        <w:t xml:space="preserve">                       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>（编辑部）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宋体" w:hAnsi="宋体" w:cs="宋体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0"/>
          <w:szCs w:val="20"/>
          <w:lang w:val="en-US" w:eastAsia="zh-CN"/>
        </w:rPr>
        <w:t xml:space="preserve">  根据各市（州）上报数据汇总形成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>3.2018年四川旅游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</w:rPr>
        <w:t>重大活动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eastAsia="zh-CN"/>
        </w:rPr>
        <w:t>（如旅博会等）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</w:rPr>
        <w:t xml:space="preserve">                                  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 xml:space="preserve">   （文化和旅游厅）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宋体" w:hAnsi="宋体" w:cs="宋体"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color w:val="auto"/>
          <w:kern w:val="0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0"/>
          <w:szCs w:val="20"/>
        </w:rPr>
        <w:t>内容：</w:t>
      </w:r>
      <w:r>
        <w:rPr>
          <w:rFonts w:hint="eastAsia" w:ascii="宋体" w:hAnsi="宋体" w:cs="宋体"/>
          <w:color w:val="auto"/>
          <w:kern w:val="0"/>
          <w:sz w:val="20"/>
          <w:szCs w:val="20"/>
          <w:lang w:eastAsia="zh-CN"/>
        </w:rPr>
        <w:t>精选图文，重点展示</w:t>
      </w:r>
      <w:r>
        <w:rPr>
          <w:rFonts w:hint="eastAsia" w:ascii="宋体" w:hAnsi="宋体" w:cs="宋体"/>
          <w:color w:val="auto"/>
          <w:kern w:val="0"/>
          <w:sz w:val="20"/>
          <w:szCs w:val="20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 xml:space="preserve">4.2018年新增国家级景（文化和旅游厅、省林业和草原局、水利厅、自然资源厅、住房和城乡建设厅）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宋体" w:hAnsi="宋体" w:cs="宋体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0"/>
          <w:szCs w:val="20"/>
          <w:lang w:val="en-US" w:eastAsia="zh-CN"/>
        </w:rPr>
        <w:t>内容：国家5A级景区、国家森林公园、国家湿地公园、国家水利风景区、国家地质公园、国家风景名胜区、大熊猫国家森林公园等图片及简介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>5.2018旅游业最美中国榜                                                  （文化和旅游厅）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宋体" w:hAnsi="宋体" w:eastAsia="宋体" w:cs="宋体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lang w:val="en-US" w:eastAsia="zh-CN"/>
        </w:rPr>
        <w:t>内容：四川上榜名单及代表性图片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 xml:space="preserve">6.2018中国旅游总评榜                     </w:t>
      </w:r>
      <w:r>
        <w:rPr>
          <w:rFonts w:hint="eastAsia" w:ascii="宋体" w:hAnsi="宋体" w:cs="宋体"/>
          <w:color w:val="auto"/>
          <w:kern w:val="0"/>
          <w:sz w:val="20"/>
          <w:szCs w:val="20"/>
          <w:lang w:val="en-US" w:eastAsia="zh-CN"/>
        </w:rPr>
        <w:t xml:space="preserve">                               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 xml:space="preserve">（文化和旅游厅）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lang w:val="en-US" w:eastAsia="zh-CN"/>
        </w:rPr>
        <w:t>内容：四川上榜名单及代表性图片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>7.2018中国旅游商品获奖名单                                               （省旅游协会）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宋体" w:hAnsi="宋体" w:cs="宋体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0"/>
          <w:szCs w:val="20"/>
          <w:lang w:val="en-US" w:eastAsia="zh-CN"/>
        </w:rPr>
        <w:t>内容：四川上榜的特色旅游商品名单及代表性图片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jc w:val="center"/>
        <w:rPr>
          <w:rFonts w:hint="eastAsia" w:ascii="Heiti SC Light" w:hAnsi="宋体" w:eastAsia="Heiti SC Light" w:cs="宋体"/>
          <w:b/>
          <w:bCs/>
          <w:color w:val="auto"/>
          <w:kern w:val="1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jc w:val="center"/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Heiti SC Light" w:hAnsi="宋体" w:eastAsia="Heiti SC Light" w:cs="宋体"/>
          <w:b/>
          <w:bCs/>
          <w:color w:val="auto"/>
          <w:kern w:val="1"/>
          <w:sz w:val="22"/>
          <w:szCs w:val="22"/>
        </w:rPr>
        <w:t>特    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ascii="Kaiti SC Regular" w:hAnsi="Kaiti SC Regular" w:eastAsia="Kaiti SC Regular" w:cs="宋体"/>
          <w:color w:val="auto"/>
          <w:kern w:val="0"/>
          <w:sz w:val="20"/>
          <w:szCs w:val="20"/>
        </w:rPr>
      </w:pPr>
      <w:r>
        <w:rPr>
          <w:rFonts w:ascii="Kaiti SC Regular" w:hAnsi="Kaiti SC Regular" w:eastAsia="Kaiti SC Regular" w:cs="宋体"/>
          <w:color w:val="auto"/>
          <w:kern w:val="0"/>
          <w:sz w:val="20"/>
          <w:szCs w:val="20"/>
        </w:rPr>
        <w:t>1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>.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eastAsia="zh-CN"/>
        </w:rPr>
        <w:t>省领导关于旅游工作的重要讲话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</w:rPr>
        <w:t xml:space="preserve">                       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 xml:space="preserve">                  （文化和旅游厅）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ascii="宋体" w:hAnsi="宋体"/>
          <w:color w:val="auto"/>
          <w:kern w:val="1"/>
          <w:sz w:val="20"/>
          <w:szCs w:val="20"/>
        </w:rPr>
      </w:pPr>
      <w:r>
        <w:rPr>
          <w:rFonts w:ascii="Kaiti SC Regular" w:hAnsi="Kaiti SC Regular" w:eastAsia="Kaiti SC Regular" w:cs="宋体"/>
          <w:color w:val="auto"/>
          <w:kern w:val="0"/>
          <w:sz w:val="20"/>
          <w:szCs w:val="20"/>
        </w:rPr>
        <w:t>2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>.厅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eastAsia="zh-CN"/>
        </w:rPr>
        <w:t>领导重要讲话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</w:rPr>
        <w:t xml:space="preserve">                                              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 xml:space="preserve">         （文化和旅游厅）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jc w:val="center"/>
        <w:rPr>
          <w:rFonts w:hint="eastAsia" w:ascii="Heiti SC Light" w:hAnsi="宋体" w:eastAsia="Heiti SC Light" w:cs="宋体"/>
          <w:b/>
          <w:bCs/>
          <w:color w:val="auto"/>
          <w:kern w:val="1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jc w:val="center"/>
        <w:rPr>
          <w:rFonts w:hint="eastAsia" w:ascii="Heiti SC Light" w:hAnsi="宋体" w:eastAsia="Heiti SC Light" w:cs="宋体"/>
          <w:b/>
          <w:bCs/>
          <w:color w:val="auto"/>
          <w:kern w:val="1"/>
          <w:sz w:val="22"/>
          <w:szCs w:val="22"/>
          <w:lang w:eastAsia="zh-CN"/>
        </w:rPr>
      </w:pPr>
      <w:r>
        <w:rPr>
          <w:rFonts w:hint="eastAsia" w:ascii="Heiti SC Light" w:hAnsi="宋体" w:eastAsia="Heiti SC Light" w:cs="宋体"/>
          <w:b/>
          <w:bCs/>
          <w:color w:val="auto"/>
          <w:kern w:val="1"/>
          <w:sz w:val="22"/>
          <w:szCs w:val="22"/>
          <w:lang w:eastAsia="zh-CN"/>
        </w:rPr>
        <w:t>四川旅游地图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400" w:lineRule="exact"/>
        <w:ind w:left="0" w:leftChars="0" w:right="0" w:rightChars="0"/>
        <w:jc w:val="left"/>
        <w:rPr>
          <w:rFonts w:hint="eastAsia" w:ascii="Heiti SC Light" w:hAnsi="宋体" w:eastAsia="Heiti SC Light" w:cs="宋体"/>
          <w:b/>
          <w:bCs/>
          <w:color w:val="auto"/>
          <w:kern w:val="1"/>
          <w:sz w:val="22"/>
          <w:szCs w:val="22"/>
        </w:rPr>
      </w:pPr>
      <w:r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  <w:t xml:space="preserve">内容：四川旅游资源分布图、四川旅游线路图等相关旅游地图1～2幅           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>（文化和旅游厅）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jc w:val="center"/>
        <w:rPr>
          <w:rFonts w:hint="eastAsia" w:ascii="Heiti SC Light" w:hAnsi="宋体" w:eastAsia="Heiti SC Light" w:cs="宋体"/>
          <w:b/>
          <w:bCs/>
          <w:color w:val="auto"/>
          <w:kern w:val="1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jc w:val="center"/>
        <w:rPr>
          <w:rFonts w:hint="eastAsia" w:ascii="Heiti SC Light" w:hAnsi="宋体" w:eastAsia="Heiti SC Light" w:cs="宋体"/>
          <w:b/>
          <w:bCs/>
          <w:color w:val="auto"/>
          <w:kern w:val="1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jc w:val="center"/>
        <w:rPr>
          <w:rFonts w:hint="eastAsia" w:ascii="Heiti SC Light" w:hAnsi="宋体" w:eastAsia="Heiti SC Light" w:cs="宋体"/>
          <w:b/>
          <w:bCs/>
          <w:color w:val="auto"/>
          <w:kern w:val="1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jc w:val="center"/>
        <w:rPr>
          <w:rFonts w:hint="eastAsia" w:ascii="Heiti SC Light" w:hAnsi="宋体" w:eastAsia="Heiti SC Light"/>
          <w:b/>
          <w:bCs/>
          <w:color w:val="auto"/>
          <w:kern w:val="1"/>
          <w:sz w:val="22"/>
          <w:szCs w:val="22"/>
        </w:rPr>
      </w:pPr>
      <w:r>
        <w:rPr>
          <w:rFonts w:hint="eastAsia" w:ascii="Heiti SC Light" w:hAnsi="宋体" w:eastAsia="Heiti SC Light" w:cs="宋体"/>
          <w:b/>
          <w:bCs/>
          <w:color w:val="auto"/>
          <w:kern w:val="1"/>
          <w:sz w:val="22"/>
          <w:szCs w:val="22"/>
        </w:rPr>
        <w:t>大 事 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jc w:val="left"/>
        <w:rPr>
          <w:rFonts w:ascii="宋体" w:hAnsi="宋体"/>
          <w:color w:val="auto"/>
          <w:kern w:val="1"/>
          <w:sz w:val="20"/>
          <w:szCs w:val="20"/>
        </w:rPr>
      </w:pPr>
      <w:r>
        <w:rPr>
          <w:rFonts w:hint="eastAsia" w:ascii="宋体" w:hAnsi="宋体" w:cs="宋体"/>
          <w:color w:val="auto"/>
          <w:kern w:val="1"/>
          <w:sz w:val="20"/>
          <w:szCs w:val="20"/>
        </w:rPr>
        <w:t xml:space="preserve">    选材范围：四川省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2018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 xml:space="preserve">年度旅游发展的重大举措、重要活动、重大事件、重大成就及重大事项等。                                                                     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>（文化和旅游厅）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jc w:val="center"/>
        <w:rPr>
          <w:rFonts w:hint="eastAsia" w:ascii="Heiti SC Light" w:hAnsi="宋体" w:eastAsia="Heiti SC Light" w:cs="宋体"/>
          <w:b/>
          <w:bCs/>
          <w:color w:val="auto"/>
          <w:kern w:val="1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jc w:val="center"/>
        <w:rPr>
          <w:rFonts w:hint="eastAsia" w:ascii="Heiti SC Light" w:hAnsi="宋体" w:eastAsia="Heiti SC Light"/>
          <w:b/>
          <w:bCs/>
          <w:color w:val="auto"/>
          <w:kern w:val="1"/>
          <w:sz w:val="22"/>
          <w:szCs w:val="22"/>
        </w:rPr>
      </w:pPr>
      <w:r>
        <w:rPr>
          <w:rFonts w:hint="eastAsia" w:ascii="Heiti SC Light" w:hAnsi="宋体" w:eastAsia="Heiti SC Light" w:cs="宋体"/>
          <w:b/>
          <w:bCs/>
          <w:color w:val="auto"/>
          <w:kern w:val="1"/>
          <w:sz w:val="22"/>
          <w:szCs w:val="22"/>
        </w:rPr>
        <w:t>综    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ascii="Kaiti SC Regular" w:hAnsi="Kaiti SC Regular" w:eastAsia="Kaiti SC Regular" w:cs="宋体"/>
          <w:color w:val="auto"/>
          <w:kern w:val="0"/>
          <w:sz w:val="20"/>
          <w:szCs w:val="20"/>
        </w:rPr>
      </w:pPr>
      <w:r>
        <w:rPr>
          <w:rFonts w:ascii="Kaiti SC Regular" w:hAnsi="Kaiti SC Regular" w:eastAsia="Kaiti SC Regular" w:cs="宋体"/>
          <w:color w:val="auto"/>
          <w:kern w:val="0"/>
          <w:sz w:val="20"/>
          <w:szCs w:val="20"/>
        </w:rPr>
        <w:t>1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>.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</w:rPr>
        <w:t xml:space="preserve">基本情况                                                              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>（文化和旅游厅）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宋体" w:hAnsi="宋体" w:cs="宋体"/>
          <w:color w:val="auto"/>
          <w:kern w:val="1"/>
          <w:sz w:val="20"/>
          <w:szCs w:val="20"/>
        </w:rPr>
      </w:pPr>
      <w:r>
        <w:rPr>
          <w:rFonts w:hint="eastAsia" w:ascii="宋体" w:hAnsi="宋体" w:cs="宋体"/>
          <w:color w:val="auto"/>
          <w:kern w:val="1"/>
          <w:sz w:val="20"/>
          <w:szCs w:val="20"/>
        </w:rPr>
        <w:t xml:space="preserve">  内容：历史沿革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，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>地理位置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与地形地貌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>，气候特征，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人口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>民族宗教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，交通现状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>等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（在上卷基础上修订）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>2.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eastAsia="zh-CN"/>
        </w:rPr>
        <w:t>旅游资源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 xml:space="preserve">                                                              （文化和旅游厅）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  <w:t xml:space="preserve"> 内容：人文旅游资源，自然旅游资源，精品旅游线路，旅游资源统计等（在上卷基础上修订）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</w:pPr>
      <w:r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  <w:t xml:space="preserve">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 xml:space="preserve">                                   </w:t>
      </w:r>
      <w:r>
        <w:rPr>
          <w:rFonts w:hint="eastAsia" w:ascii="Heiti SC Light" w:hAnsi="宋体" w:eastAsia="Heiti SC Light" w:cs="宋体"/>
          <w:b/>
          <w:bCs/>
          <w:color w:val="auto"/>
          <w:kern w:val="1"/>
          <w:sz w:val="22"/>
          <w:szCs w:val="22"/>
        </w:rPr>
        <w:t xml:space="preserve">旅游规划与科研  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</w:rPr>
        <w:t xml:space="preserve">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>1.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eastAsia="zh-CN"/>
        </w:rPr>
        <w:t>旅游规划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 xml:space="preserve">                                               （文化和旅游厅、住房和城乡建设厅）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</w:pPr>
      <w:r>
        <w:rPr>
          <w:rFonts w:hint="eastAsia" w:ascii="宋体" w:hAnsi="宋体" w:cs="宋体"/>
          <w:color w:val="auto"/>
          <w:kern w:val="1"/>
          <w:sz w:val="20"/>
          <w:szCs w:val="20"/>
        </w:rPr>
        <w:t xml:space="preserve">  内容：概述，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旅游规划单位资质管理，规划编制，规划评审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  <w:t>，2018年重点旅游规划项目选介，2018年重点旅游规划项目一览表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，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  <w:t>2018年四川省旅游规划单位一览表等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>2.旅游科研                                                              （文化和旅游厅）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宋体" w:hAnsi="宋体" w:cs="宋体"/>
          <w:color w:val="auto"/>
          <w:kern w:val="1"/>
          <w:sz w:val="20"/>
          <w:szCs w:val="20"/>
        </w:rPr>
      </w:pPr>
      <w:r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>内容：概述，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科研项目，重大课题调研工作等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Heiti SC Light" w:hAnsi="宋体" w:eastAsia="Heiti SC Light" w:cs="宋体"/>
          <w:b/>
          <w:bCs/>
          <w:color w:val="auto"/>
          <w:kern w:val="1"/>
          <w:sz w:val="22"/>
          <w:szCs w:val="22"/>
          <w:lang w:val="en-US" w:eastAsia="zh-CN"/>
        </w:rPr>
      </w:pPr>
      <w:r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  <w:t xml:space="preserve">                                      </w:t>
      </w:r>
      <w:r>
        <w:rPr>
          <w:rFonts w:hint="eastAsia" w:ascii="Heiti SC Light" w:hAnsi="宋体" w:eastAsia="Heiti SC Light" w:cs="宋体"/>
          <w:b/>
          <w:bCs/>
          <w:color w:val="auto"/>
          <w:kern w:val="1"/>
          <w:sz w:val="22"/>
          <w:szCs w:val="22"/>
          <w:lang w:val="en-US" w:eastAsia="zh-CN"/>
        </w:rPr>
        <w:t>旅游经济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ascii="Kaiti SC Regular" w:hAnsi="Kaiti SC Regular" w:eastAsia="Kaiti SC Regular" w:cs="宋体"/>
          <w:color w:val="auto"/>
          <w:kern w:val="0"/>
          <w:sz w:val="20"/>
          <w:szCs w:val="20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>1.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</w:rPr>
        <w:t xml:space="preserve">旅游市场                                                              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 xml:space="preserve">（文化和旅游厅）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ascii="宋体" w:hAnsi="宋体"/>
          <w:color w:val="auto"/>
          <w:kern w:val="1"/>
          <w:sz w:val="20"/>
          <w:szCs w:val="20"/>
        </w:rPr>
      </w:pPr>
      <w:r>
        <w:rPr>
          <w:rFonts w:hint="eastAsia" w:ascii="宋体" w:hAnsi="宋体" w:cs="宋体"/>
          <w:color w:val="auto"/>
          <w:kern w:val="1"/>
          <w:sz w:val="20"/>
          <w:szCs w:val="20"/>
        </w:rPr>
        <w:t xml:space="preserve"> 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>内容：概述，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入境旅游情况及统计表，出境旅游情况及统计表，国内旅游情况及统计表，主要旅游客源地情况及统计表，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  <w:t>2018年全省及各市（州）旅游经济情况相关统计表，2018年全省纳入统计的景区（景点）、旅行社、住宿设施、星级饭店相关情况统计表等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ascii="Kaiti SC Regular" w:hAnsi="Kaiti SC Regular" w:eastAsia="Kaiti SC Regular" w:cs="宋体"/>
          <w:color w:val="auto"/>
          <w:kern w:val="0"/>
          <w:sz w:val="20"/>
          <w:szCs w:val="20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>2.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</w:rPr>
        <w:t xml:space="preserve">旅游发展                                                             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 xml:space="preserve"> （文化和旅游厅）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宋体" w:hAnsi="宋体" w:cs="宋体"/>
          <w:color w:val="auto"/>
          <w:kern w:val="1"/>
          <w:sz w:val="20"/>
          <w:szCs w:val="20"/>
        </w:rPr>
      </w:pPr>
      <w:r>
        <w:rPr>
          <w:rFonts w:hint="eastAsia" w:ascii="宋体" w:hAnsi="宋体" w:cs="宋体"/>
          <w:color w:val="auto"/>
          <w:kern w:val="1"/>
          <w:sz w:val="20"/>
          <w:szCs w:val="20"/>
        </w:rPr>
        <w:t xml:space="preserve"> 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>内容：概述，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全域旅游，旅游业供给侧结构性改革，现代旅游产业体系建设，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>旅游新业态培育，旅游经济转型升级，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“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>交通+旅游”融合发展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“一心两带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四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区”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建设，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大香格里拉环线、大熊猫生态旅游线、南丝绸之旅（四川）三条精品线路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打造，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陕甘青、川滇黔、川藏等区域旅游产品线路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推出，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大蜀道（三国文化）、川江水上精品旅游线（长江、岷江、嘉陵江）、大攀西（阳光风情旅游线）等十大省内旅游新线路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共建，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项目管理与建设，六大特色旅游精品工程，旅游扶贫持续发力，文旅融合加快推进，旅游厕所革命，重点旅游项目一览表等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>3.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</w:rPr>
        <w:t xml:space="preserve">旅游标准化建设                                          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 xml:space="preserve">              （文化和旅游厅）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00" w:lineRule="exact"/>
        <w:ind w:left="0" w:leftChars="0" w:right="0" w:rightChars="0" w:firstLine="200" w:firstLineChars="100"/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</w:pPr>
      <w:r>
        <w:rPr>
          <w:rFonts w:hint="eastAsia" w:ascii="宋体" w:hAnsi="宋体" w:cs="宋体"/>
          <w:color w:val="auto"/>
          <w:kern w:val="1"/>
          <w:sz w:val="20"/>
          <w:szCs w:val="20"/>
        </w:rPr>
        <w:t>内容：概述，旅游业基础标准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体系建设，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>旅游标准化人才队伍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培育，全国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>旅游标准化示范市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（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>州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）、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>示范县（市、区）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、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>示范企业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培育与创建，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  <w:t>旅游改革创新先行区建设内容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>4.旅游强县建设                                                         （文化和旅游厅）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</w:pPr>
      <w:r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>内容：概述，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旅游强县创建、管理与评定，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  <w:t>2018年新增国家级（省级）旅游强县名单，2018年四川乡村旅游强县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创建、管理与评定，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  <w:t>2018年新增国家级（省级）乡村旅游强县名单等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>5.博物馆建设与管理                                                     （文化和旅游厅）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</w:pPr>
      <w:r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>内容：概述，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完善多元化博物馆体系，馆藏文物保护，博物馆及相关产品与技术博览会，国际博物馆日系列活动等，全省博物馆一览表等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>6.文物保护与管理                                                        （文化和旅游厅）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 w:firstLine="200" w:firstLineChars="100"/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cs="宋体"/>
          <w:color w:val="auto"/>
          <w:kern w:val="1"/>
          <w:sz w:val="20"/>
          <w:szCs w:val="20"/>
        </w:rPr>
        <w:t>内容：概述，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文物保护重点工作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  <w:t xml:space="preserve">，大遗址保护，文物抢救与保护，考古发掘，传统村落保护，古籍保护等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>7.非物质文化遗产保护与管理                                              （文化和旅游厅）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 w:firstLine="200" w:firstLineChars="100"/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</w:pPr>
      <w:r>
        <w:rPr>
          <w:rFonts w:hint="eastAsia" w:ascii="宋体" w:hAnsi="宋体" w:cs="宋体"/>
          <w:color w:val="auto"/>
          <w:kern w:val="1"/>
          <w:sz w:val="20"/>
          <w:szCs w:val="20"/>
        </w:rPr>
        <w:t>内容：概述，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充实传承队伍，保护非遗成果，扩大非遗影响，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  <w:t>2018年新增省级（及以上）非遗名录等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>8.特色小镇建设                                                       （住房和城乡建设厅）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 w:firstLine="200" w:firstLineChars="100"/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</w:pPr>
      <w:r>
        <w:rPr>
          <w:rFonts w:hint="eastAsia" w:ascii="宋体" w:hAnsi="宋体" w:cs="宋体"/>
          <w:color w:val="auto"/>
          <w:kern w:val="1"/>
          <w:sz w:val="20"/>
          <w:szCs w:val="20"/>
        </w:rPr>
        <w:t>内容：概述，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特色小镇创建与培育，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  <w:t>2018年省级（国家级）特色小镇名单及简介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00" w:lineRule="exact"/>
        <w:ind w:left="0" w:leftChars="0" w:right="0" w:rightChars="0"/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 xml:space="preserve">9.旅游商品提档升级                             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  <w:t xml:space="preserve">              （文化和旅游厅、省旅游协会）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00" w:lineRule="exact"/>
        <w:ind w:left="0" w:leftChars="0" w:right="0" w:rightChars="0" w:firstLine="200" w:firstLineChars="100"/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</w:pP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内容：概述，积极推进文创旅游商品开发，旅游商品市场监管，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  <w:t>旅游商品品牌打造，旅游商品开发促进脱贫攻坚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ascii="Kaiti SC Regular" w:hAnsi="Kaiti SC Regular" w:eastAsia="Kaiti SC Regular" w:cs="宋体"/>
          <w:color w:val="auto"/>
          <w:kern w:val="0"/>
          <w:sz w:val="20"/>
          <w:szCs w:val="20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>10.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eastAsia="zh-CN"/>
        </w:rPr>
        <w:t>假日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</w:rPr>
        <w:t>旅游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 xml:space="preserve">     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</w:rPr>
        <w:t xml:space="preserve">                                               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 xml:space="preserve">         （文化和旅游厅）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宋体" w:hAnsi="宋体" w:cs="宋体"/>
          <w:color w:val="auto"/>
          <w:kern w:val="1"/>
          <w:sz w:val="20"/>
          <w:szCs w:val="20"/>
        </w:rPr>
      </w:pPr>
      <w:r>
        <w:rPr>
          <w:rFonts w:hint="eastAsia" w:ascii="宋体" w:hAnsi="宋体" w:cs="宋体"/>
          <w:color w:val="auto"/>
          <w:kern w:val="1"/>
          <w:sz w:val="20"/>
          <w:szCs w:val="20"/>
        </w:rPr>
        <w:t xml:space="preserve">  内容：概述，元旦、春节、清明、五一、端午、中秋、十一等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假日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>旅游工作情况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  <w:t>及相关统计表等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>11.健康旅游                                              （文化和旅游厅，省中医药管理局）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 w:firstLine="200" w:firstLineChars="100"/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cs="宋体"/>
          <w:color w:val="auto"/>
          <w:kern w:val="1"/>
          <w:sz w:val="20"/>
          <w:szCs w:val="20"/>
        </w:rPr>
        <w:t>内容：概述，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“旅游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  <w:t>+健康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”开辟新业态，中医药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  <w:t xml:space="preserve">健康旅游示范基地建设，中医药健康旅游产业园建设等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ascii="Kaiti SC Regular" w:hAnsi="Kaiti SC Regular" w:eastAsia="Kaiti SC Regular" w:cs="宋体"/>
          <w:color w:val="auto"/>
          <w:kern w:val="0"/>
          <w:sz w:val="20"/>
          <w:szCs w:val="20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>12.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</w:rPr>
        <w:t xml:space="preserve">红色旅游                                                            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 xml:space="preserve"> （文化和旅游厅）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00" w:lineRule="exact"/>
        <w:ind w:left="0" w:leftChars="0" w:right="0" w:rightChars="0" w:firstLine="200" w:firstLineChars="100"/>
        <w:rPr>
          <w:rFonts w:hint="eastAsia" w:ascii="宋体" w:hAnsi="宋体" w:cs="宋体"/>
          <w:color w:val="auto"/>
          <w:kern w:val="1"/>
          <w:sz w:val="20"/>
          <w:szCs w:val="20"/>
        </w:rPr>
      </w:pPr>
      <w:r>
        <w:rPr>
          <w:rFonts w:hint="eastAsia" w:ascii="宋体" w:hAnsi="宋体" w:cs="宋体"/>
          <w:color w:val="auto"/>
          <w:kern w:val="1"/>
          <w:sz w:val="20"/>
          <w:szCs w:val="20"/>
        </w:rPr>
        <w:t>内容：概述，红色旅游发展，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红色旅游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>精品旅游区打造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，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  <w:t>红色旅游宣传营销，红色旅游创新，红色旅游公共服务提升，红色旅游产品打造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>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>13.民族地区旅游                                                         （文化和旅游厅）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 w:firstLine="200" w:firstLineChars="100"/>
        <w:rPr>
          <w:rFonts w:hint="eastAsia" w:ascii="宋体" w:hAnsi="宋体" w:cs="宋体"/>
          <w:color w:val="auto"/>
          <w:kern w:val="1"/>
          <w:sz w:val="20"/>
          <w:szCs w:val="20"/>
        </w:rPr>
      </w:pPr>
      <w:r>
        <w:rPr>
          <w:rFonts w:hint="eastAsia" w:ascii="宋体" w:hAnsi="宋体" w:cs="宋体"/>
          <w:color w:val="auto"/>
          <w:kern w:val="1"/>
          <w:sz w:val="20"/>
          <w:szCs w:val="20"/>
        </w:rPr>
        <w:t>内容：概述，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藏羌彝文化走廊建设，民族地区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  <w:t>全域旅游经济体系、现代治理体系、服务供给体系、旅游目的地体系建设，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民族地区精品线路建设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  <w:t>，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藏区旅游，彝区旅游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>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shd w:val="clear" w:color="auto" w:fill="FFFFFF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宋体" w:hAnsi="宋体" w:eastAsia="Kaiti SC Regular"/>
          <w:color w:val="auto"/>
          <w:kern w:val="1"/>
          <w:sz w:val="20"/>
          <w:szCs w:val="20"/>
          <w:lang w:val="en-US" w:eastAsia="zh-CN"/>
        </w:rPr>
      </w:pPr>
      <w:r>
        <w:rPr>
          <w:rFonts w:hint="eastAsia" w:ascii="宋体" w:hAnsi="宋体" w:eastAsia="Kaiti SC Regular"/>
          <w:color w:val="auto"/>
          <w:kern w:val="1"/>
          <w:sz w:val="20"/>
          <w:szCs w:val="20"/>
          <w:lang w:val="en-US" w:eastAsia="zh-CN"/>
        </w:rPr>
        <w:t xml:space="preserve">                                   </w:t>
      </w:r>
      <w:r>
        <w:rPr>
          <w:rFonts w:hint="eastAsia" w:ascii="Heiti SC Light" w:hAnsi="宋体" w:eastAsia="Heiti SC Light" w:cs="宋体"/>
          <w:b/>
          <w:bCs/>
          <w:color w:val="auto"/>
          <w:kern w:val="1"/>
          <w:sz w:val="22"/>
          <w:szCs w:val="22"/>
          <w:lang w:val="en-US" w:eastAsia="zh-CN"/>
        </w:rPr>
        <w:t xml:space="preserve"> 旅游营销与招商引资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ascii="Kaiti SC Regular" w:hAnsi="Kaiti SC Regular" w:eastAsia="Kaiti SC Regular" w:cs="宋体"/>
          <w:color w:val="auto"/>
          <w:kern w:val="0"/>
          <w:sz w:val="20"/>
          <w:szCs w:val="20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>1.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</w:rPr>
        <w:t>旅游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eastAsia="zh-CN"/>
        </w:rPr>
        <w:t>营销与对外合作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 xml:space="preserve">         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</w:rPr>
        <w:t xml:space="preserve">                 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 xml:space="preserve">                         （文化和旅游厅）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00" w:lineRule="exact"/>
        <w:ind w:left="0" w:leftChars="0" w:right="0" w:rightChars="0" w:firstLine="200" w:firstLineChars="100"/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cs="宋体"/>
          <w:color w:val="auto"/>
          <w:kern w:val="1"/>
          <w:sz w:val="20"/>
          <w:szCs w:val="20"/>
        </w:rPr>
        <w:t>内容：概述，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境外营销，直航城市营销，客源地营销，主题营销，整合营销，节会营销，媒体宣传营销，事件营销，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lang w:val="en-US" w:eastAsia="zh-CN"/>
        </w:rPr>
        <w:t>区域合作，四川旅游产品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  <w:t>主题馆建设，对台合作以及与其他国家和地区的合作，重点旅游节会，联盟营销，旅游营销助力扶贫攻坚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lang w:val="en-US" w:eastAsia="zh-CN"/>
        </w:rPr>
        <w:t>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ascii="Kaiti SC Regular" w:hAnsi="Kaiti SC Regular" w:eastAsia="Kaiti SC Regular" w:cs="宋体"/>
          <w:color w:val="auto"/>
          <w:kern w:val="0"/>
          <w:sz w:val="20"/>
          <w:szCs w:val="20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>2.旅游招</w:t>
      </w:r>
      <w:r>
        <w:rPr>
          <w:rFonts w:hint="eastAsia" w:ascii="宋体" w:hAnsi="宋体" w:eastAsia="Kaiti SC Regular"/>
          <w:color w:val="auto"/>
          <w:kern w:val="1"/>
          <w:sz w:val="20"/>
          <w:szCs w:val="20"/>
          <w:lang w:val="en-US" w:eastAsia="zh-CN"/>
        </w:rPr>
        <w:t xml:space="preserve">商引资                                                         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>（文化和旅游厅）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jc w:val="both"/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>内容：概述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，“双千亿”工程，四川旅游产业基金设立，项目推介，项目管理，大型招商引资活动（如中国（四川）国际旅游投资大会），加强金融机构的“旅游投资”战略合作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  <w:t xml:space="preserve">等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>3.四川省大型外来旅游投资项目                                            （省投资促进局）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宋体" w:hAnsi="宋体" w:eastAsia="宋体" w:cs="宋体"/>
          <w:color w:val="auto"/>
          <w:kern w:val="1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lang w:val="en-US" w:eastAsia="zh-CN"/>
        </w:rPr>
        <w:t>内容：概述，项目数量，投资合同金额，投资来源地分布，项目落户市（州）情况，项目落户经济区情况，项目涵盖子产业情况等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宋体" w:hAnsi="宋体"/>
          <w:color w:val="auto"/>
          <w:kern w:val="1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jc w:val="center"/>
        <w:rPr>
          <w:rFonts w:hint="eastAsia" w:ascii="Heiti SC Light" w:hAnsi="宋体" w:eastAsia="Heiti SC Light"/>
          <w:color w:val="auto"/>
          <w:kern w:val="1"/>
          <w:sz w:val="22"/>
          <w:szCs w:val="22"/>
        </w:rPr>
      </w:pPr>
      <w:r>
        <w:rPr>
          <w:rFonts w:hint="eastAsia" w:ascii="Heiti SC Light" w:hAnsi="宋体" w:eastAsia="Heiti SC Light" w:cs="宋体"/>
          <w:b/>
          <w:bCs/>
          <w:color w:val="auto"/>
          <w:kern w:val="1"/>
          <w:sz w:val="22"/>
          <w:szCs w:val="22"/>
        </w:rPr>
        <w:t>旅游管理与服务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>党建工作                                                             （文化和旅游厅）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宋体" w:hAnsi="宋体" w:eastAsia="宋体" w:cs="宋体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lang w:val="en-US" w:eastAsia="zh-CN"/>
        </w:rPr>
        <w:t>内容：深化理论武装，抓好机关党建等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>依法治旅                                                             （文化和旅游厅）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lang w:val="en-US" w:eastAsia="zh-CN"/>
        </w:rPr>
        <w:t>内容：概述，法制建设，景区治安防控，旅游包车客运专项整治，违法案件查处，旅游购物场所整治，执法队伍建设，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旅游执法制度完善，旅游市场综合监管，假日旅游监管，专项执法行动，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>旅游市场检查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，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>高峰时段旅游目的地的应急处置能力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建设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>，执法队伍建设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，旅游投诉处理等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ascii="Kaiti SC Regular" w:hAnsi="Kaiti SC Regular" w:eastAsia="Kaiti SC Regular" w:cs="宋体"/>
          <w:color w:val="auto"/>
          <w:kern w:val="0"/>
          <w:sz w:val="20"/>
          <w:szCs w:val="20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>3.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</w:rPr>
        <w:t xml:space="preserve">行业管理                                                             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 xml:space="preserve"> （文化和旅游厅）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ascii="宋体" w:hAnsi="宋体"/>
          <w:color w:val="auto"/>
          <w:kern w:val="1"/>
          <w:sz w:val="20"/>
          <w:szCs w:val="20"/>
        </w:rPr>
      </w:pPr>
      <w:r>
        <w:rPr>
          <w:rFonts w:hint="eastAsia" w:ascii="宋体" w:hAnsi="宋体" w:cs="宋体"/>
          <w:color w:val="auto"/>
          <w:kern w:val="1"/>
          <w:sz w:val="20"/>
          <w:szCs w:val="20"/>
        </w:rPr>
        <w:t xml:space="preserve">  内容：概述，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行风建设，景区（景点）评定与管理，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>星级饭店评定与管理，旅行社监管，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星级农家乐评定与管理，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>导游管理，旅游企业诚信体系建设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，旅游商品开发与监管，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>行业交流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，文明旅游等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>4.旅游安全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eastAsia="zh-CN"/>
        </w:rPr>
        <w:t>与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</w:rPr>
        <w:t xml:space="preserve">信息化建设      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 xml:space="preserve">                                           （文化和旅游厅）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 w:firstLine="200" w:firstLineChars="100"/>
        <w:jc w:val="left"/>
        <w:textAlignment w:val="auto"/>
        <w:outlineLvl w:val="9"/>
        <w:rPr>
          <w:rFonts w:hint="eastAsia" w:ascii="宋体" w:hAnsi="宋体" w:cs="宋体"/>
          <w:color w:val="auto"/>
          <w:kern w:val="1"/>
          <w:sz w:val="20"/>
          <w:szCs w:val="20"/>
        </w:rPr>
      </w:pPr>
      <w:r>
        <w:rPr>
          <w:rFonts w:hint="eastAsia" w:ascii="宋体" w:hAnsi="宋体" w:cs="宋体"/>
          <w:color w:val="auto"/>
          <w:kern w:val="1"/>
          <w:sz w:val="20"/>
          <w:szCs w:val="20"/>
        </w:rPr>
        <w:t>内容：概述，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旅游团队实时监管服务平台建设与应用，旅游大数据平台建设与应用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>，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旅游安全宣传，旅游安全监管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>，客运安全隐患整治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，旅游安全隐患排查工作，旅游应急管理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>，协作机制建设，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全省旅游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>安全应急管理联动指挥平台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建设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>，应急管理宣传教育培训，北斗兼容系统户外救援试点工程建设，旅游突发事件有效应对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，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>智慧旅游管理，智慧旅游服务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>5.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</w:rPr>
        <w:t xml:space="preserve">人力资源建设                                                          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>（文化和旅游厅）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</w:rPr>
        <w:t>内容：概述，教育培训，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lang w:eastAsia="zh-CN"/>
        </w:rPr>
        <w:t>行业培训，星评人员管理，，专家管理，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</w:rPr>
        <w:t>全国导游人员资格考试，国家西部旅游人才基地建设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lang w:eastAsia="zh-CN"/>
        </w:rPr>
        <w:t>，四川旅游学院，四川旅游学校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</w:rPr>
        <w:t>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>6.行业协会                                                  （文化和旅游厅、各行业协会）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宋体" w:hAnsi="宋体" w:eastAsia="宋体" w:cs="宋体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lang w:val="en-US" w:eastAsia="zh-CN"/>
        </w:rPr>
        <w:t xml:space="preserve"> 内容：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</w:rPr>
        <w:t>概述，</w:t>
      </w:r>
      <w:r>
        <w:rPr>
          <w:rFonts w:hint="eastAsia" w:ascii="宋体" w:hAnsi="宋体" w:eastAsia="宋体" w:cs="宋体"/>
          <w:color w:val="auto"/>
          <w:kern w:val="0"/>
          <w:sz w:val="20"/>
          <w:szCs w:val="20"/>
          <w:lang w:val="en-US" w:eastAsia="zh-CN"/>
        </w:rPr>
        <w:t>四川省旅游协会、四川省旅游景区管理协会、四川省旅行社协会、四川省旅游饭店行业协会、四川省导游协会等年度工作开展情况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宋体" w:hAnsi="宋体" w:eastAsia="宋体" w:cs="宋体"/>
          <w:color w:val="auto"/>
          <w:kern w:val="0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jc w:val="center"/>
        <w:rPr>
          <w:rFonts w:hint="eastAsia" w:ascii="Heiti SC Light" w:hAnsi="宋体" w:eastAsia="Heiti SC Light" w:cs="宋体"/>
          <w:b/>
          <w:bCs/>
          <w:color w:val="auto"/>
          <w:kern w:val="1"/>
          <w:sz w:val="22"/>
          <w:szCs w:val="22"/>
          <w:lang w:val="en-US" w:eastAsia="zh-CN"/>
        </w:rPr>
      </w:pPr>
      <w:r>
        <w:rPr>
          <w:rFonts w:hint="eastAsia" w:ascii="Heiti SC Light" w:hAnsi="宋体" w:eastAsia="Heiti SC Light" w:cs="宋体"/>
          <w:b/>
          <w:bCs/>
          <w:color w:val="auto"/>
          <w:kern w:val="1"/>
          <w:sz w:val="22"/>
          <w:szCs w:val="22"/>
          <w:lang w:val="en-US" w:eastAsia="zh-CN"/>
        </w:rPr>
        <w:t>乡村旅游与扶贫攻坚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ascii="Kaiti SC Regular" w:hAnsi="Kaiti SC Regular" w:eastAsia="Kaiti SC Regular" w:cs="宋体"/>
          <w:color w:val="auto"/>
          <w:kern w:val="0"/>
          <w:sz w:val="20"/>
          <w:szCs w:val="20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>1.休闲农业与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</w:rPr>
        <w:t xml:space="preserve">乡村旅游                                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 xml:space="preserve">         （文化和旅游厅、农业农村厅）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00" w:lineRule="exact"/>
        <w:ind w:left="0" w:leftChars="0" w:right="0" w:rightChars="0" w:firstLine="200" w:firstLineChars="100"/>
        <w:rPr>
          <w:rFonts w:hint="eastAsia" w:ascii="宋体" w:hAnsi="宋体" w:cs="宋体"/>
          <w:color w:val="auto"/>
          <w:kern w:val="1"/>
          <w:sz w:val="20"/>
          <w:szCs w:val="20"/>
        </w:rPr>
      </w:pPr>
      <w:r>
        <w:rPr>
          <w:rFonts w:hint="eastAsia" w:ascii="宋体" w:hAnsi="宋体" w:cs="宋体"/>
          <w:color w:val="auto"/>
          <w:kern w:val="1"/>
          <w:sz w:val="20"/>
          <w:szCs w:val="20"/>
        </w:rPr>
        <w:t>内容：概述，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休闲农业景区化建设，产业融合促进农民增收，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环成都乡村休闲旅游带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建设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，农业文化遗产保护，品牌培育工程，四川省乡村旅游示范乡（镇）、村创建，家庭农场、旅游合作社、农家乐建设，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  <w:t>美丽休闲乡村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管理与评定，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  <w:t>休闲农业品牌培育，宣传推介，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“乡村旅游后备箱”工程，乡村旅游治理能力提升工程、乡村旅游促进乡村振兴等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>2.乡村旅游扶贫工程                                        （文化和旅游厅、省扶贫开发局）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>内容：概述，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扶贫机制创新，扶贫体制创新，扶贫路径创新，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>打造景区带动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脱贫，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>发展旅游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增收脱贫，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>开发商品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助力脱贫，旅游扶贫示范区和示范村建设，重点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>旅游扶贫示范工程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选介，旅游企业帮扶工作、乡村旅游精准扶贫行动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>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 w:firstLine="200" w:firstLineChars="100"/>
        <w:rPr>
          <w:rFonts w:hint="eastAsia" w:ascii="宋体" w:hAnsi="宋体" w:cs="宋体"/>
          <w:color w:val="auto"/>
          <w:kern w:val="1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Heiti SC Light" w:hAnsi="宋体" w:eastAsia="Heiti SC Light" w:cs="宋体"/>
          <w:b/>
          <w:bCs/>
          <w:color w:val="auto"/>
          <w:kern w:val="1"/>
          <w:sz w:val="22"/>
          <w:szCs w:val="22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 xml:space="preserve">                                     </w:t>
      </w:r>
      <w:r>
        <w:rPr>
          <w:rFonts w:hint="eastAsia" w:ascii="Heiti SC Light" w:hAnsi="宋体" w:eastAsia="Heiti SC Light" w:cs="宋体"/>
          <w:b/>
          <w:bCs/>
          <w:color w:val="auto"/>
          <w:kern w:val="1"/>
          <w:sz w:val="22"/>
          <w:szCs w:val="22"/>
        </w:rPr>
        <w:t>生态旅游</w:t>
      </w:r>
      <w:r>
        <w:rPr>
          <w:rFonts w:hint="eastAsia" w:ascii="Heiti SC Light" w:hAnsi="宋体" w:eastAsia="Heiti SC Light" w:cs="宋体"/>
          <w:b/>
          <w:bCs/>
          <w:color w:val="auto"/>
          <w:kern w:val="1"/>
          <w:sz w:val="22"/>
          <w:szCs w:val="2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ascii="Kaiti SC Regular" w:hAnsi="Kaiti SC Regular" w:eastAsia="Kaiti SC Regular" w:cs="宋体"/>
          <w:color w:val="auto"/>
          <w:kern w:val="0"/>
          <w:sz w:val="20"/>
          <w:szCs w:val="20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>1.林业生态旅游                                             （文化和旅游厅、省林业和草原局）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</w:rPr>
        <w:t xml:space="preserve">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</w:pPr>
      <w:r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>内容：概述，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大熊猫国际生态旅游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>，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森林生态旅游，湿地生态旅游，乡村生态旅游，康养生态旅游，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>生态旅游节会，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生态旅游品牌创建与管理，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>生态旅游示范区和森林人家创建，森林公园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建设与管理，大熊猫国家公园建设与管理，自然保护区建设与管理，湿地公园建设与管理，森林旅游示范市（县）建设，生态旅游助力扶贫工作，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  <w:t>2018年新增国家级和省级森林公园名单，2018年新增国家级和省级湿地公园名单等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宋体" w:hAnsi="宋体" w:cs="宋体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 xml:space="preserve">2.风景名胜区与园林建设                                            </w:t>
      </w:r>
      <w:r>
        <w:rPr>
          <w:rFonts w:hint="eastAsia" w:ascii="宋体" w:hAnsi="宋体" w:cs="宋体"/>
          <w:color w:val="auto"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>（住房和城乡建设厅）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  <w:t>内容：概述，</w:t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风景名胜区的保护、规划、建设和管理</w:t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，</w:t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世界自然遗产和世界自然与文化遗产保护地建设项目的审核</w:t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与</w:t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报批</w:t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工作，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  <w:t>2018年新增国家级和省级风景名胜区名单等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宋体" w:hAnsi="宋体" w:cs="宋体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 xml:space="preserve">3.水利风景区                                                                </w:t>
      </w:r>
      <w:r>
        <w:rPr>
          <w:rFonts w:hint="eastAsia" w:ascii="宋体" w:hAnsi="宋体" w:cs="宋体"/>
          <w:color w:val="auto"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>（水利厅）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  <w:t xml:space="preserve">  内容：概述，</w:t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水利风景区</w:t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的保护、规划、建设和管理</w:t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，</w:t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2018年新增国家级和省级水利风景区名单等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Style w:val="4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>4.地质公园                                                               （自然资源厅）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  <w:t xml:space="preserve">  内容：概述，地质公园</w:t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的保护、规划、建设和管理</w:t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，</w:t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>2018年新增国家级和省级地质公园名单等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宋体" w:hAnsi="宋体" w:eastAsia="宋体" w:cs="宋体"/>
          <w:color w:val="auto"/>
          <w:kern w:val="1"/>
          <w:sz w:val="20"/>
          <w:szCs w:val="20"/>
          <w:lang w:val="en-US" w:eastAsia="zh-CN"/>
        </w:rPr>
      </w:pPr>
      <w:r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jc w:val="center"/>
        <w:rPr>
          <w:rFonts w:hint="eastAsia" w:ascii="Heiti SC Light" w:hAnsi="宋体" w:eastAsia="Heiti SC Light"/>
          <w:b/>
          <w:bCs/>
          <w:color w:val="auto"/>
          <w:kern w:val="1"/>
          <w:sz w:val="22"/>
          <w:szCs w:val="22"/>
        </w:rPr>
      </w:pPr>
      <w:r>
        <w:rPr>
          <w:rFonts w:hint="eastAsia" w:ascii="Heiti SC Light" w:hAnsi="宋体" w:eastAsia="Heiti SC Light" w:cs="宋体"/>
          <w:b/>
          <w:bCs/>
          <w:color w:val="auto"/>
          <w:kern w:val="1"/>
          <w:sz w:val="22"/>
          <w:szCs w:val="22"/>
          <w:lang w:val="en-US" w:eastAsia="zh-CN"/>
        </w:rPr>
        <w:t xml:space="preserve"> </w:t>
      </w:r>
      <w:r>
        <w:rPr>
          <w:rFonts w:hint="eastAsia" w:ascii="Heiti SC Light" w:hAnsi="宋体" w:eastAsia="Heiti SC Light" w:cs="宋体"/>
          <w:b/>
          <w:bCs/>
          <w:color w:val="auto"/>
          <w:kern w:val="1"/>
          <w:sz w:val="22"/>
          <w:szCs w:val="22"/>
        </w:rPr>
        <w:t>市（州）、县（市、区）</w:t>
      </w:r>
      <w:r>
        <w:rPr>
          <w:rFonts w:hint="eastAsia" w:ascii="Heiti SC Light" w:hAnsi="宋体" w:eastAsia="Heiti SC Light" w:cs="宋体"/>
          <w:b/>
          <w:bCs/>
          <w:color w:val="auto"/>
          <w:kern w:val="1"/>
          <w:sz w:val="22"/>
          <w:szCs w:val="22"/>
          <w:lang w:eastAsia="zh-CN"/>
        </w:rPr>
        <w:t>旅游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jc w:val="left"/>
        <w:rPr>
          <w:rFonts w:ascii="宋体" w:hAnsi="宋体"/>
          <w:color w:val="auto"/>
          <w:kern w:val="1"/>
          <w:sz w:val="20"/>
          <w:szCs w:val="20"/>
        </w:rPr>
      </w:pPr>
      <w:r>
        <w:rPr>
          <w:rFonts w:hint="eastAsia" w:ascii="宋体" w:hAnsi="宋体" w:cs="宋体"/>
          <w:b/>
          <w:bCs/>
          <w:color w:val="auto"/>
          <w:kern w:val="1"/>
          <w:sz w:val="20"/>
          <w:szCs w:val="20"/>
        </w:rPr>
        <w:t>市（州）入编信息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（注：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  <w:t>1、2、17为必选条目，3～18为选编条目，每个条目原则上不超过500字，篇幅限20000字以内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）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 xml:space="preserve">                      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 xml:space="preserve"> 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  <w:t xml:space="preserve">          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 xml:space="preserve">（21个市（州）文化和旅游行政部门） 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 xml:space="preserve">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ascii="Kaiti SC Regular" w:hAnsi="Kaiti SC Regular" w:eastAsia="Kaiti SC Regular" w:cs="宋体"/>
          <w:color w:val="auto"/>
          <w:kern w:val="0"/>
          <w:sz w:val="20"/>
          <w:szCs w:val="20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>1.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</w:rPr>
        <w:t>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ascii="宋体" w:hAnsi="宋体"/>
          <w:color w:val="auto"/>
          <w:kern w:val="1"/>
          <w:sz w:val="20"/>
          <w:szCs w:val="20"/>
        </w:rPr>
      </w:pPr>
      <w:r>
        <w:rPr>
          <w:rFonts w:hint="eastAsia" w:ascii="宋体" w:hAnsi="宋体" w:cs="宋体"/>
          <w:color w:val="auto"/>
          <w:kern w:val="1"/>
          <w:sz w:val="20"/>
          <w:szCs w:val="20"/>
        </w:rPr>
        <w:t xml:space="preserve">  内容：①地理信息，区位状况，气候资料，交通现状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，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>根据上卷《四川旅游年鉴》内容修订、增补；②旅游资源，根据上卷《四川旅游年鉴》内容修订、增补，因篇幅所限，尽量简略叙述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ascii="Kaiti SC Regular" w:hAnsi="Kaiti SC Regular" w:eastAsia="Kaiti SC Regular" w:cs="宋体"/>
          <w:color w:val="auto"/>
          <w:kern w:val="0"/>
          <w:sz w:val="20"/>
          <w:szCs w:val="20"/>
        </w:rPr>
      </w:pP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>2.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</w:rPr>
        <w:t>旅游发展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仿宋" w:hAnsi="仿宋" w:eastAsia="仿宋" w:cs="宋体"/>
          <w:color w:val="auto"/>
          <w:kern w:val="1"/>
          <w:sz w:val="20"/>
          <w:szCs w:val="20"/>
        </w:rPr>
      </w:pPr>
      <w:r>
        <w:rPr>
          <w:rFonts w:hint="eastAsia" w:ascii="宋体" w:hAnsi="宋体" w:cs="宋体"/>
          <w:color w:val="auto"/>
          <w:kern w:val="1"/>
          <w:sz w:val="20"/>
          <w:szCs w:val="20"/>
        </w:rPr>
        <w:t xml:space="preserve">  内容：①</w:t>
      </w:r>
      <w:r>
        <w:rPr>
          <w:rFonts w:hint="eastAsia" w:ascii="宋体" w:hAnsi="宋体" w:cs="Calibri"/>
          <w:color w:val="auto"/>
          <w:kern w:val="1"/>
          <w:sz w:val="20"/>
          <w:szCs w:val="20"/>
          <w:lang w:eastAsia="zh-CN"/>
        </w:rPr>
        <w:t>2018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>年旅游发展总体情况；②旅游发展经济指标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（经济数据包含内容如：</w:t>
      </w:r>
      <w:r>
        <w:rPr>
          <w:rFonts w:hint="eastAsia" w:ascii="仿宋" w:hAnsi="仿宋" w:eastAsia="仿宋" w:cs="Calibri"/>
          <w:color w:val="auto"/>
          <w:kern w:val="1"/>
          <w:sz w:val="20"/>
          <w:szCs w:val="20"/>
          <w:lang w:eastAsia="zh-CN"/>
        </w:rPr>
        <w:t>2018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年，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u w:val="single"/>
        </w:rPr>
        <w:t xml:space="preserve">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市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（州）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接待游客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u w:val="single"/>
        </w:rPr>
        <w:t xml:space="preserve"> 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万人次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，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同比增长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u w:val="single"/>
        </w:rPr>
        <w:t xml:space="preserve">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。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其中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，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入境游客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u w:val="single"/>
        </w:rPr>
        <w:t xml:space="preserve"> 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万人次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，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同比增长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u w:val="single"/>
        </w:rPr>
        <w:t xml:space="preserve"> 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；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国内游客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u w:val="single"/>
        </w:rPr>
        <w:t xml:space="preserve"> 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万人次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，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同比增长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u w:val="single"/>
        </w:rPr>
        <w:t xml:space="preserve"> 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u w:val="single"/>
          <w:lang w:val="en-US" w:eastAsia="zh-CN"/>
        </w:rPr>
        <w:t xml:space="preserve"> 。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实现旅游总收入</w:t>
      </w:r>
      <w:r>
        <w:rPr>
          <w:rFonts w:hint="eastAsia" w:ascii="仿宋" w:hAnsi="仿宋" w:eastAsia="仿宋" w:cs="Calibri"/>
          <w:color w:val="auto"/>
          <w:kern w:val="1"/>
          <w:sz w:val="20"/>
          <w:szCs w:val="20"/>
          <w:u w:val="single"/>
        </w:rPr>
        <w:t xml:space="preserve"> 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亿元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，增加值为</w:t>
      </w:r>
      <w:r>
        <w:rPr>
          <w:rFonts w:hint="eastAsia" w:ascii="仿宋" w:hAnsi="仿宋" w:eastAsia="仿宋" w:cs="Calibri"/>
          <w:color w:val="auto"/>
          <w:kern w:val="1"/>
          <w:sz w:val="20"/>
          <w:szCs w:val="20"/>
          <w:u w:val="single"/>
        </w:rPr>
        <w:t xml:space="preserve"> 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亿元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，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同比增长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u w:val="single"/>
        </w:rPr>
        <w:t xml:space="preserve"> 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%，占全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市（州）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GDP的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u w:val="single"/>
        </w:rPr>
        <w:t xml:space="preserve">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%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。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其中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，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旅游外汇收入</w:t>
      </w:r>
      <w:r>
        <w:rPr>
          <w:rFonts w:hint="eastAsia" w:ascii="仿宋" w:hAnsi="仿宋" w:eastAsia="仿宋" w:cs="Calibri"/>
          <w:color w:val="auto"/>
          <w:kern w:val="1"/>
          <w:sz w:val="20"/>
          <w:szCs w:val="20"/>
          <w:u w:val="single"/>
        </w:rPr>
        <w:t xml:space="preserve">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亿美元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，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同比增长</w:t>
      </w:r>
      <w:r>
        <w:rPr>
          <w:rFonts w:hint="eastAsia" w:ascii="仿宋" w:hAnsi="仿宋" w:eastAsia="仿宋" w:cs="Calibri"/>
          <w:color w:val="auto"/>
          <w:kern w:val="1"/>
          <w:sz w:val="20"/>
          <w:szCs w:val="20"/>
          <w:u w:val="single"/>
        </w:rPr>
        <w:t xml:space="preserve"> 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；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国内旅游收入</w:t>
      </w:r>
      <w:r>
        <w:rPr>
          <w:rFonts w:hint="eastAsia" w:ascii="仿宋" w:hAnsi="仿宋" w:eastAsia="仿宋" w:cs="Calibri"/>
          <w:color w:val="auto"/>
          <w:kern w:val="1"/>
          <w:sz w:val="20"/>
          <w:szCs w:val="20"/>
          <w:u w:val="single"/>
        </w:rPr>
        <w:t xml:space="preserve">  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亿元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，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同比增长</w:t>
      </w:r>
      <w:r>
        <w:rPr>
          <w:rFonts w:hint="eastAsia" w:ascii="仿宋" w:hAnsi="仿宋" w:eastAsia="仿宋" w:cs="Calibri"/>
          <w:color w:val="auto"/>
          <w:kern w:val="1"/>
          <w:sz w:val="20"/>
          <w:szCs w:val="20"/>
          <w:u w:val="single"/>
        </w:rPr>
        <w:t xml:space="preserve">  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。截至年底，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u w:val="single"/>
        </w:rPr>
        <w:t xml:space="preserve">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市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（州）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有星级饭店</w:t>
      </w:r>
      <w:r>
        <w:rPr>
          <w:rFonts w:hint="eastAsia" w:ascii="仿宋" w:hAnsi="仿宋" w:eastAsia="仿宋" w:cs="Calibri"/>
          <w:color w:val="auto"/>
          <w:kern w:val="1"/>
          <w:sz w:val="20"/>
          <w:szCs w:val="20"/>
          <w:u w:val="single"/>
        </w:rPr>
        <w:t xml:space="preserve">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家，其中五星级</w:t>
      </w:r>
      <w:r>
        <w:rPr>
          <w:rFonts w:hint="eastAsia" w:ascii="仿宋" w:hAnsi="仿宋" w:eastAsia="仿宋" w:cs="Calibri"/>
          <w:color w:val="auto"/>
          <w:kern w:val="1"/>
          <w:sz w:val="20"/>
          <w:szCs w:val="20"/>
          <w:u w:val="single"/>
        </w:rPr>
        <w:t xml:space="preserve">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家、四星级</w:t>
      </w:r>
      <w:r>
        <w:rPr>
          <w:rFonts w:hint="eastAsia" w:ascii="仿宋" w:hAnsi="仿宋" w:eastAsia="仿宋" w:cs="Calibri"/>
          <w:color w:val="auto"/>
          <w:kern w:val="1"/>
          <w:sz w:val="20"/>
          <w:szCs w:val="20"/>
          <w:u w:val="single"/>
        </w:rPr>
        <w:t xml:space="preserve">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家、三星级</w:t>
      </w:r>
      <w:r>
        <w:rPr>
          <w:rFonts w:hint="eastAsia" w:ascii="仿宋" w:hAnsi="仿宋" w:eastAsia="仿宋" w:cs="Calibri"/>
          <w:color w:val="auto"/>
          <w:kern w:val="1"/>
          <w:sz w:val="20"/>
          <w:szCs w:val="20"/>
          <w:u w:val="single"/>
        </w:rPr>
        <w:t xml:space="preserve">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家、二星级</w:t>
      </w:r>
      <w:r>
        <w:rPr>
          <w:rFonts w:hint="eastAsia" w:ascii="仿宋" w:hAnsi="仿宋" w:eastAsia="仿宋" w:cs="Calibri"/>
          <w:color w:val="auto"/>
          <w:kern w:val="1"/>
          <w:sz w:val="20"/>
          <w:szCs w:val="20"/>
          <w:u w:val="single"/>
        </w:rPr>
        <w:t xml:space="preserve">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家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、一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星级</w:t>
      </w:r>
      <w:r>
        <w:rPr>
          <w:rFonts w:hint="eastAsia" w:ascii="仿宋" w:hAnsi="仿宋" w:eastAsia="仿宋" w:cs="Calibri"/>
          <w:color w:val="auto"/>
          <w:kern w:val="1"/>
          <w:sz w:val="20"/>
          <w:szCs w:val="20"/>
          <w:u w:val="single"/>
        </w:rPr>
        <w:t xml:space="preserve">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家，床位</w:t>
      </w:r>
      <w:r>
        <w:rPr>
          <w:rFonts w:hint="eastAsia" w:ascii="仿宋" w:hAnsi="仿宋" w:eastAsia="仿宋" w:cs="Calibri"/>
          <w:color w:val="auto"/>
          <w:kern w:val="1"/>
          <w:sz w:val="20"/>
          <w:szCs w:val="20"/>
          <w:u w:val="single"/>
        </w:rPr>
        <w:t xml:space="preserve">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张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；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其他宾馆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（旅馆、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招待所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）</w:t>
      </w:r>
      <w:r>
        <w:rPr>
          <w:rFonts w:hint="eastAsia" w:ascii="仿宋" w:hAnsi="仿宋" w:eastAsia="仿宋" w:cs="Calibri"/>
          <w:color w:val="auto"/>
          <w:kern w:val="1"/>
          <w:sz w:val="20"/>
          <w:szCs w:val="20"/>
          <w:u w:val="single"/>
        </w:rPr>
        <w:t xml:space="preserve"> 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家，床位</w:t>
      </w:r>
      <w:r>
        <w:rPr>
          <w:rFonts w:hint="eastAsia" w:ascii="仿宋" w:hAnsi="仿宋" w:eastAsia="仿宋" w:cs="Calibri"/>
          <w:color w:val="auto"/>
          <w:kern w:val="1"/>
          <w:sz w:val="20"/>
          <w:szCs w:val="20"/>
          <w:u w:val="single"/>
        </w:rPr>
        <w:t xml:space="preserve"> 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张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。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旅行社</w:t>
      </w:r>
      <w:r>
        <w:rPr>
          <w:rFonts w:hint="eastAsia" w:ascii="仿宋" w:hAnsi="仿宋" w:eastAsia="仿宋" w:cs="Calibri"/>
          <w:color w:val="auto"/>
          <w:kern w:val="1"/>
          <w:sz w:val="20"/>
          <w:szCs w:val="20"/>
          <w:u w:val="single"/>
        </w:rPr>
        <w:t xml:space="preserve"> 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家，其中出境组团社</w:t>
      </w:r>
      <w:r>
        <w:rPr>
          <w:rFonts w:hint="eastAsia" w:ascii="仿宋" w:hAnsi="仿宋" w:eastAsia="仿宋" w:cs="Calibri"/>
          <w:color w:val="auto"/>
          <w:kern w:val="1"/>
          <w:sz w:val="20"/>
          <w:szCs w:val="20"/>
          <w:u w:val="single"/>
        </w:rPr>
        <w:t xml:space="preserve">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家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。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星级农家乐</w:t>
      </w:r>
      <w:r>
        <w:rPr>
          <w:rFonts w:hint="eastAsia" w:ascii="仿宋" w:hAnsi="仿宋" w:eastAsia="仿宋" w:cs="Calibri"/>
          <w:color w:val="auto"/>
          <w:kern w:val="1"/>
          <w:sz w:val="20"/>
          <w:szCs w:val="20"/>
          <w:u w:val="single"/>
        </w:rPr>
        <w:t xml:space="preserve">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家，星级乡村酒店</w:t>
      </w:r>
      <w:r>
        <w:rPr>
          <w:rFonts w:hint="eastAsia" w:ascii="仿宋" w:hAnsi="仿宋" w:eastAsia="仿宋" w:cs="Calibri"/>
          <w:color w:val="auto"/>
          <w:kern w:val="1"/>
          <w:sz w:val="20"/>
          <w:szCs w:val="20"/>
          <w:u w:val="single"/>
        </w:rPr>
        <w:t xml:space="preserve">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家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。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乡村旅游接待游客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u w:val="single"/>
        </w:rPr>
        <w:t xml:space="preserve"> 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万人次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，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同比增长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u w:val="single"/>
        </w:rPr>
        <w:t xml:space="preserve"> 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；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实现旅游收入</w:t>
      </w:r>
      <w:r>
        <w:rPr>
          <w:rFonts w:hint="eastAsia" w:ascii="仿宋" w:hAnsi="仿宋" w:eastAsia="仿宋" w:cs="Calibri"/>
          <w:color w:val="auto"/>
          <w:kern w:val="1"/>
          <w:sz w:val="20"/>
          <w:szCs w:val="20"/>
          <w:u w:val="single"/>
        </w:rPr>
        <w:t xml:space="preserve"> 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亿元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，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同比增长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u w:val="single"/>
        </w:rPr>
        <w:t xml:space="preserve"> 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%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。）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u w:val="single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仿宋" w:hAnsi="仿宋" w:eastAsia="仿宋" w:cs="宋体"/>
          <w:color w:val="auto"/>
          <w:kern w:val="1"/>
          <w:sz w:val="20"/>
          <w:szCs w:val="20"/>
        </w:rPr>
      </w:pP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 xml:space="preserve">              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2018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年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u w:val="single"/>
        </w:rPr>
        <w:t xml:space="preserve">  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市（州）星级宾馆（饭店）经营情况统计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表（前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val="en-US" w:eastAsia="zh-CN"/>
        </w:rPr>
        <w:t>10位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）</w:t>
      </w:r>
    </w:p>
    <w:tbl>
      <w:tblPr>
        <w:tblStyle w:val="5"/>
        <w:tblW w:w="8531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1"/>
        <w:gridCol w:w="562"/>
        <w:gridCol w:w="816"/>
        <w:gridCol w:w="993"/>
        <w:gridCol w:w="891"/>
        <w:gridCol w:w="759"/>
        <w:gridCol w:w="807"/>
        <w:gridCol w:w="797"/>
        <w:gridCol w:w="153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星级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平均房价（元）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接待人数（万人次）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入住率（%）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营业收入（万元）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负责人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联系电话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通信地址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仿宋" w:hAnsi="仿宋" w:eastAsia="仿宋" w:cs="宋体"/>
          <w:color w:val="auto"/>
          <w:kern w:val="1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仿宋" w:hAnsi="仿宋" w:eastAsia="仿宋" w:cs="宋体"/>
          <w:color w:val="auto"/>
          <w:kern w:val="1"/>
          <w:sz w:val="20"/>
          <w:szCs w:val="20"/>
        </w:rPr>
      </w:pP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 xml:space="preserve">                 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2018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年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u w:val="single"/>
        </w:rPr>
        <w:t xml:space="preserve">  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市（州）旅行社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经营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情况统计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表（前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val="en-US" w:eastAsia="zh-CN"/>
        </w:rPr>
        <w:t>10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位）</w:t>
      </w:r>
    </w:p>
    <w:tbl>
      <w:tblPr>
        <w:tblStyle w:val="5"/>
        <w:tblW w:w="8503" w:type="dxa"/>
        <w:jc w:val="center"/>
        <w:tblInd w:w="-8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0"/>
        <w:gridCol w:w="654"/>
        <w:gridCol w:w="654"/>
        <w:gridCol w:w="535"/>
        <w:gridCol w:w="740"/>
        <w:gridCol w:w="750"/>
        <w:gridCol w:w="739"/>
        <w:gridCol w:w="720"/>
        <w:gridCol w:w="720"/>
        <w:gridCol w:w="116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接待人数（万人次）</w:t>
            </w:r>
          </w:p>
        </w:tc>
        <w:tc>
          <w:tcPr>
            <w:tcW w:w="2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营业收入（万元）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通信地址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入境游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出境游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国内游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入境游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出境游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国内游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color w:val="auto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color w:val="auto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color w:val="auto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color w:val="auto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color w:val="auto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color w:val="auto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color w:val="auto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color w:val="auto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color w:val="auto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color w:val="auto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color w:val="auto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color w:val="auto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color w:val="auto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color w:val="auto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color w:val="auto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color w:val="auto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color w:val="auto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color w:val="auto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color w:val="auto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color w:val="auto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color w:val="auto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color w:val="auto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color w:val="auto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color w:val="auto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color w:val="auto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color w:val="auto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color w:val="auto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color w:val="auto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color w:val="auto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color w:val="auto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color w:val="auto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color w:val="auto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color w:val="auto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color w:val="auto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color w:val="auto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color w:val="auto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color w:val="auto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color w:val="auto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color w:val="auto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color w:val="auto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color w:val="auto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color w:val="auto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 w:hRule="atLeast"/>
          <w:jc w:val="center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color w:val="auto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color w:val="auto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color w:val="auto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color w:val="auto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color w:val="auto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 w:firstLine="2000" w:firstLineChars="1000"/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</w:pP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2018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年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u w:val="single"/>
        </w:rPr>
        <w:t xml:space="preserve">  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市（州）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主要景区（景点）经营情况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统计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表</w:t>
      </w:r>
    </w:p>
    <w:tbl>
      <w:tblPr>
        <w:tblStyle w:val="5"/>
        <w:tblW w:w="846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9"/>
        <w:gridCol w:w="878"/>
        <w:gridCol w:w="961"/>
        <w:gridCol w:w="756"/>
        <w:gridCol w:w="1382"/>
        <w:gridCol w:w="1430"/>
        <w:gridCol w:w="14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景区（景点）名称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级别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接待人数（万人次）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营业收入（万元）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通信地址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" w:hRule="atLeast"/>
          <w:jc w:val="center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 w:hRule="atLeast"/>
          <w:jc w:val="center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 w:hRule="atLeast"/>
          <w:jc w:val="center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  <w:jc w:val="center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  <w:jc w:val="center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  <w:jc w:val="center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" w:hRule="atLeast"/>
          <w:jc w:val="center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" w:hRule="atLeast"/>
          <w:jc w:val="center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  <w:jc w:val="center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 w:firstLine="1000" w:firstLineChars="500"/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ascii="Kaiti SC Regular" w:hAnsi="Kaiti SC Regular" w:eastAsia="Kaiti SC Regular" w:cs="Calibri"/>
          <w:color w:val="auto"/>
          <w:kern w:val="1"/>
          <w:sz w:val="20"/>
          <w:szCs w:val="20"/>
        </w:rPr>
      </w:pP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  <w:t>3.</w:t>
      </w: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</w:rPr>
        <w:t>规划</w:t>
      </w: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eastAsia="zh-CN"/>
        </w:rPr>
        <w:t>编制</w:t>
      </w: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</w:rPr>
        <w:t>和实施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ascii="Kaiti SC Regular" w:hAnsi="Kaiti SC Regular" w:eastAsia="Kaiti SC Regular" w:cs="Calibri"/>
          <w:color w:val="auto"/>
          <w:kern w:val="1"/>
          <w:sz w:val="20"/>
          <w:szCs w:val="20"/>
        </w:rPr>
      </w:pP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  <w:t>4.</w:t>
      </w: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</w:rPr>
        <w:t>基础设施建设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ascii="Kaiti SC Regular" w:hAnsi="Kaiti SC Regular" w:eastAsia="Kaiti SC Regular" w:cs="Calibri"/>
          <w:color w:val="auto"/>
          <w:kern w:val="1"/>
          <w:sz w:val="20"/>
          <w:szCs w:val="20"/>
        </w:rPr>
      </w:pP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  <w:t>5.</w:t>
      </w: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</w:rPr>
        <w:t>Ａ级景区质量等级建设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ascii="Kaiti SC Regular" w:hAnsi="Kaiti SC Regular" w:eastAsia="Kaiti SC Regular" w:cs="Calibri"/>
          <w:color w:val="auto"/>
          <w:kern w:val="1"/>
          <w:sz w:val="20"/>
          <w:szCs w:val="20"/>
        </w:rPr>
      </w:pP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  <w:t>6.</w:t>
      </w: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</w:rPr>
        <w:t>标准化建设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ascii="Kaiti SC Regular" w:hAnsi="Kaiti SC Regular" w:eastAsia="Kaiti SC Regular" w:cs="Calibri"/>
          <w:color w:val="auto"/>
          <w:kern w:val="1"/>
          <w:sz w:val="20"/>
          <w:szCs w:val="20"/>
        </w:rPr>
      </w:pP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  <w:t>7.</w:t>
      </w: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</w:rPr>
        <w:t>旅游市场监管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ascii="宋体" w:hAnsi="宋体"/>
          <w:color w:val="auto"/>
          <w:kern w:val="1"/>
          <w:sz w:val="20"/>
          <w:szCs w:val="20"/>
        </w:rPr>
      </w:pP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  <w:t>8.</w:t>
      </w: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</w:rPr>
        <w:t>旅游安全</w:t>
      </w: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eastAsia="zh-CN"/>
        </w:rPr>
        <w:t>监管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eastAsia="zh-CN"/>
        </w:rPr>
      </w:pP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  <w:t>9.</w:t>
      </w: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</w:rPr>
        <w:t>旅行社</w:t>
      </w: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eastAsia="zh-CN"/>
        </w:rPr>
        <w:t>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ascii="Kaiti SC Regular" w:hAnsi="Kaiti SC Regular" w:eastAsia="Kaiti SC Regular" w:cs="Calibri"/>
          <w:color w:val="auto"/>
          <w:kern w:val="1"/>
          <w:sz w:val="20"/>
          <w:szCs w:val="20"/>
        </w:rPr>
      </w:pPr>
      <w:r>
        <w:rPr>
          <w:rFonts w:ascii="Kaiti SC Regular" w:hAnsi="Kaiti SC Regular" w:eastAsia="Kaiti SC Regular" w:cs="Calibri"/>
          <w:color w:val="auto"/>
          <w:kern w:val="1"/>
          <w:sz w:val="20"/>
          <w:szCs w:val="20"/>
        </w:rPr>
        <w:t>1</w:t>
      </w: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  <w:t>0.</w:t>
      </w: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</w:rPr>
        <w:t>宾馆饭店</w:t>
      </w: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eastAsia="zh-CN"/>
        </w:rPr>
        <w:t>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ascii="Kaiti SC Regular" w:hAnsi="Kaiti SC Regular" w:eastAsia="Kaiti SC Regular" w:cs="Calibri"/>
          <w:color w:val="auto"/>
          <w:kern w:val="1"/>
          <w:sz w:val="20"/>
          <w:szCs w:val="20"/>
        </w:rPr>
      </w:pPr>
      <w:r>
        <w:rPr>
          <w:rFonts w:ascii="Kaiti SC Regular" w:hAnsi="Kaiti SC Regular" w:eastAsia="Kaiti SC Regular" w:cs="Calibri"/>
          <w:color w:val="auto"/>
          <w:kern w:val="1"/>
          <w:sz w:val="20"/>
          <w:szCs w:val="20"/>
        </w:rPr>
        <w:t>1</w:t>
      </w: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  <w:t>1.</w:t>
      </w: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</w:rPr>
        <w:t>导游管理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ascii="Kaiti SC Regular" w:hAnsi="Kaiti SC Regular" w:eastAsia="Kaiti SC Regular" w:cs="Calibri"/>
          <w:color w:val="auto"/>
          <w:kern w:val="1"/>
          <w:sz w:val="20"/>
          <w:szCs w:val="20"/>
        </w:rPr>
      </w:pPr>
      <w:r>
        <w:rPr>
          <w:rFonts w:ascii="Kaiti SC Regular" w:hAnsi="Kaiti SC Regular" w:eastAsia="Kaiti SC Regular" w:cs="Calibri"/>
          <w:color w:val="auto"/>
          <w:kern w:val="1"/>
          <w:sz w:val="20"/>
          <w:szCs w:val="20"/>
        </w:rPr>
        <w:t>1</w:t>
      </w: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</w:rPr>
        <w:t>2</w:t>
      </w: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  <w:t>.</w:t>
      </w: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</w:rPr>
        <w:t>旅游纠纷调解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</w:rPr>
      </w:pPr>
      <w:r>
        <w:rPr>
          <w:rFonts w:ascii="Kaiti SC Regular" w:hAnsi="Kaiti SC Regular" w:eastAsia="Kaiti SC Regular" w:cs="Calibri"/>
          <w:color w:val="auto"/>
          <w:kern w:val="1"/>
          <w:sz w:val="20"/>
          <w:szCs w:val="20"/>
        </w:rPr>
        <w:t>1</w:t>
      </w: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</w:rPr>
        <w:t>3</w:t>
      </w: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  <w:t>.</w:t>
      </w: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</w:rPr>
        <w:t>从业人员培训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ascii="Kaiti SC Regular" w:hAnsi="Kaiti SC Regular" w:eastAsia="Kaiti SC Regular" w:cs="Calibri"/>
          <w:color w:val="auto"/>
          <w:kern w:val="1"/>
          <w:sz w:val="20"/>
          <w:szCs w:val="20"/>
        </w:rPr>
      </w:pPr>
      <w:r>
        <w:rPr>
          <w:rFonts w:ascii="Kaiti SC Regular" w:hAnsi="Kaiti SC Regular" w:eastAsia="Kaiti SC Regular" w:cs="Calibri"/>
          <w:color w:val="auto"/>
          <w:kern w:val="1"/>
          <w:sz w:val="20"/>
          <w:szCs w:val="20"/>
        </w:rPr>
        <w:t>1</w:t>
      </w: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</w:rPr>
        <w:t>4</w:t>
      </w: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  <w:t>.</w:t>
      </w: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eastAsia="zh-CN"/>
        </w:rPr>
        <w:t>宣传</w:t>
      </w: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</w:rPr>
        <w:t>营销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ascii="Kaiti SC Regular" w:hAnsi="Kaiti SC Regular" w:eastAsia="Kaiti SC Regular" w:cs="Calibri"/>
          <w:color w:val="auto"/>
          <w:kern w:val="1"/>
          <w:sz w:val="20"/>
          <w:szCs w:val="20"/>
        </w:rPr>
      </w:pPr>
      <w:r>
        <w:rPr>
          <w:rFonts w:ascii="Kaiti SC Regular" w:hAnsi="Kaiti SC Regular" w:eastAsia="Kaiti SC Regular" w:cs="Calibri"/>
          <w:color w:val="auto"/>
          <w:kern w:val="1"/>
          <w:sz w:val="20"/>
          <w:szCs w:val="20"/>
        </w:rPr>
        <w:t>1</w:t>
      </w: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  <w:t>5.其他</w:t>
      </w: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</w:rPr>
        <w:t>重大事件性条目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宋体" w:hAnsi="宋体" w:cs="宋体"/>
          <w:color w:val="auto"/>
          <w:kern w:val="1"/>
          <w:sz w:val="20"/>
          <w:szCs w:val="20"/>
        </w:rPr>
      </w:pPr>
      <w:r>
        <w:rPr>
          <w:rFonts w:hint="eastAsia" w:ascii="宋体" w:hAnsi="宋体" w:cs="宋体"/>
          <w:color w:val="auto"/>
          <w:kern w:val="1"/>
          <w:sz w:val="20"/>
          <w:szCs w:val="20"/>
        </w:rPr>
        <w:t xml:space="preserve">  内容：</w:t>
      </w:r>
      <w:r>
        <w:rPr>
          <w:rFonts w:hint="eastAsia" w:ascii="宋体" w:hAnsi="宋体" w:cs="Calibri"/>
          <w:color w:val="auto"/>
          <w:kern w:val="1"/>
          <w:sz w:val="20"/>
          <w:szCs w:val="20"/>
          <w:lang w:eastAsia="zh-CN"/>
        </w:rPr>
        <w:t>2018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>年的重大旅游事件以及特色旅游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工作，一事一条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ascii="Kaiti SC Regular" w:hAnsi="Kaiti SC Regular" w:eastAsia="Kaiti SC Regular" w:cs="Calibri"/>
          <w:color w:val="auto"/>
          <w:kern w:val="1"/>
          <w:sz w:val="20"/>
          <w:szCs w:val="20"/>
        </w:rPr>
      </w:pPr>
      <w:r>
        <w:rPr>
          <w:rFonts w:ascii="Kaiti SC Regular" w:hAnsi="Kaiti SC Regular" w:eastAsia="Kaiti SC Regular" w:cs="Calibri"/>
          <w:color w:val="auto"/>
          <w:kern w:val="1"/>
          <w:sz w:val="20"/>
          <w:szCs w:val="20"/>
        </w:rPr>
        <w:t>1</w:t>
      </w: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  <w:t>6.</w:t>
      </w: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</w:rPr>
        <w:t>节会活动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宋体" w:hAnsi="宋体" w:cs="宋体"/>
          <w:color w:val="auto"/>
          <w:kern w:val="1"/>
          <w:sz w:val="20"/>
          <w:szCs w:val="20"/>
        </w:rPr>
      </w:pPr>
      <w:r>
        <w:rPr>
          <w:rFonts w:hint="eastAsia" w:ascii="宋体" w:hAnsi="宋体" w:cs="宋体"/>
          <w:color w:val="auto"/>
          <w:kern w:val="1"/>
          <w:sz w:val="20"/>
          <w:szCs w:val="20"/>
        </w:rPr>
        <w:t xml:space="preserve">  内容：概述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宋体" w:hAnsi="宋体" w:cs="宋体"/>
          <w:color w:val="auto"/>
          <w:kern w:val="1"/>
          <w:sz w:val="21"/>
          <w:szCs w:val="21"/>
        </w:rPr>
      </w:pPr>
      <w:r>
        <w:rPr>
          <w:rFonts w:hint="eastAsia" w:ascii="宋体" w:hAnsi="宋体" w:cs="宋体"/>
          <w:color w:val="auto"/>
          <w:kern w:val="1"/>
          <w:sz w:val="20"/>
          <w:szCs w:val="20"/>
        </w:rPr>
        <w:t xml:space="preserve">                              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2018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>年</w:t>
      </w:r>
      <w:r>
        <w:rPr>
          <w:rFonts w:hint="eastAsia" w:ascii="宋体" w:hAnsi="宋体" w:cs="宋体"/>
          <w:color w:val="auto"/>
          <w:kern w:val="1"/>
          <w:sz w:val="20"/>
          <w:szCs w:val="20"/>
          <w:u w:val="single"/>
        </w:rPr>
        <w:t xml:space="preserve">      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>市（州）主要旅游节会活动</w:t>
      </w:r>
    </w:p>
    <w:tbl>
      <w:tblPr>
        <w:tblStyle w:val="5"/>
        <w:tblW w:w="846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6"/>
        <w:gridCol w:w="1202"/>
        <w:gridCol w:w="958"/>
        <w:gridCol w:w="1264"/>
        <w:gridCol w:w="1682"/>
        <w:gridCol w:w="209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节会活动名称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举办时间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主办单位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主要内容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接待游客（万人次）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实现旅游综合收入（亿元）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" w:hRule="atLeast"/>
          <w:jc w:val="center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" w:hRule="atLeast"/>
          <w:jc w:val="center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" w:hRule="atLeast"/>
          <w:jc w:val="center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  <w:jc w:val="center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" w:hRule="atLeast"/>
          <w:jc w:val="center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" w:hRule="atLeast"/>
          <w:jc w:val="center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  <w:jc w:val="center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  <w:jc w:val="center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ascii="宋体" w:hAnsi="宋体"/>
          <w:color w:val="auto"/>
          <w:kern w:val="1"/>
          <w:sz w:val="20"/>
          <w:szCs w:val="20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jc w:val="left"/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</w:rPr>
      </w:pP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  <w:t>17.</w:t>
      </w: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</w:rPr>
        <w:t>地方特产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jc w:val="left"/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</w:rPr>
      </w:pP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  <w:t>18.</w:t>
      </w: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eastAsia="zh-CN"/>
        </w:rPr>
        <w:t>旅游扶贫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jc w:val="left"/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</w:rPr>
      </w:pPr>
      <w:r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jc w:val="left"/>
        <w:rPr>
          <w:rFonts w:ascii="宋体" w:hAnsi="宋体"/>
          <w:color w:val="auto"/>
          <w:kern w:val="1"/>
          <w:sz w:val="20"/>
          <w:szCs w:val="20"/>
        </w:rPr>
      </w:pP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</w:rPr>
        <w:t xml:space="preserve">  </w:t>
      </w:r>
      <w:r>
        <w:rPr>
          <w:rFonts w:hint="eastAsia" w:ascii="宋体" w:hAnsi="宋体" w:cs="宋体"/>
          <w:b/>
          <w:bCs/>
          <w:color w:val="auto"/>
          <w:kern w:val="1"/>
          <w:sz w:val="20"/>
          <w:szCs w:val="20"/>
        </w:rPr>
        <w:t>县（市、区）入编信息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（注：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  <w:t>1、2为必选条目，3～10为选编条目，每个条目原则上不超过500字，篇幅限5000字以内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）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 xml:space="preserve">               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val="en-US" w:eastAsia="zh-CN"/>
        </w:rPr>
        <w:t xml:space="preserve">              </w:t>
      </w: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</w:rPr>
        <w:t>（183个县（市、区）</w:t>
      </w: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eastAsia="zh-CN"/>
        </w:rPr>
        <w:t>文化和</w:t>
      </w: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</w:rPr>
        <w:t>旅游行政部门）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ascii="Kaiti SC Regular" w:hAnsi="Kaiti SC Regular" w:eastAsia="Kaiti SC Regular" w:cs="宋体"/>
          <w:color w:val="auto"/>
          <w:kern w:val="0"/>
          <w:sz w:val="20"/>
          <w:szCs w:val="20"/>
        </w:rPr>
      </w:pPr>
      <w:r>
        <w:rPr>
          <w:rFonts w:ascii="Kaiti SC Regular" w:hAnsi="Kaiti SC Regular" w:eastAsia="Kaiti SC Regular" w:cs="宋体"/>
          <w:color w:val="auto"/>
          <w:kern w:val="0"/>
          <w:sz w:val="20"/>
          <w:szCs w:val="20"/>
        </w:rPr>
        <w:t>1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  <w:lang w:val="en-US" w:eastAsia="zh-CN"/>
        </w:rPr>
        <w:t>.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</w:rPr>
        <w:t>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宋体" w:hAnsi="宋体" w:eastAsia="宋体"/>
          <w:color w:val="auto"/>
          <w:kern w:val="1"/>
          <w:sz w:val="20"/>
          <w:szCs w:val="20"/>
          <w:lang w:eastAsia="zh-CN"/>
        </w:rPr>
      </w:pPr>
      <w:r>
        <w:rPr>
          <w:rFonts w:hint="eastAsia" w:ascii="宋体" w:hAnsi="宋体" w:cs="宋体"/>
          <w:color w:val="auto"/>
          <w:kern w:val="1"/>
          <w:sz w:val="20"/>
          <w:szCs w:val="20"/>
        </w:rPr>
        <w:t xml:space="preserve">  内容：①地理信息，区位状况，气候资料，交通现状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，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>根据上卷《四川旅游年鉴》内容修订、增补；②旅游资源，根据上卷《四川旅游年鉴》内容修订、增补，因篇幅所限，尽量简略叙述</w:t>
      </w:r>
      <w:r>
        <w:rPr>
          <w:rFonts w:hint="eastAsia" w:ascii="宋体" w:hAnsi="宋体" w:cs="宋体"/>
          <w:color w:val="auto"/>
          <w:kern w:val="1"/>
          <w:sz w:val="20"/>
          <w:szCs w:val="20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ascii="Kaiti SC Regular" w:hAnsi="Kaiti SC Regular" w:eastAsia="Kaiti SC Regular" w:cs="宋体"/>
          <w:color w:val="auto"/>
          <w:kern w:val="0"/>
          <w:sz w:val="20"/>
          <w:szCs w:val="20"/>
        </w:rPr>
      </w:pP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</w:rPr>
        <w:t>2</w:t>
      </w: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  <w:t>.</w:t>
      </w:r>
      <w:r>
        <w:rPr>
          <w:rFonts w:hint="eastAsia" w:ascii="Kaiti SC Regular" w:hAnsi="Kaiti SC Regular" w:eastAsia="Kaiti SC Regular" w:cs="宋体"/>
          <w:color w:val="auto"/>
          <w:kern w:val="0"/>
          <w:sz w:val="20"/>
          <w:szCs w:val="20"/>
        </w:rPr>
        <w:t>旅游发展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仿宋" w:hAnsi="仿宋" w:eastAsia="仿宋" w:cs="宋体"/>
          <w:color w:val="auto"/>
          <w:kern w:val="1"/>
          <w:sz w:val="20"/>
          <w:szCs w:val="20"/>
        </w:rPr>
      </w:pPr>
      <w:r>
        <w:rPr>
          <w:rFonts w:hint="eastAsia" w:ascii="宋体" w:hAnsi="宋体" w:cs="宋体"/>
          <w:color w:val="auto"/>
          <w:kern w:val="1"/>
          <w:sz w:val="20"/>
          <w:szCs w:val="20"/>
        </w:rPr>
        <w:t xml:space="preserve">  内容：①</w:t>
      </w:r>
      <w:r>
        <w:rPr>
          <w:rFonts w:hint="eastAsia" w:ascii="宋体" w:hAnsi="宋体" w:cs="Calibri"/>
          <w:color w:val="auto"/>
          <w:kern w:val="1"/>
          <w:sz w:val="20"/>
          <w:szCs w:val="20"/>
          <w:lang w:eastAsia="zh-CN"/>
        </w:rPr>
        <w:t>2018</w:t>
      </w:r>
      <w:r>
        <w:rPr>
          <w:rFonts w:hint="eastAsia" w:ascii="宋体" w:hAnsi="宋体" w:cs="宋体"/>
          <w:color w:val="auto"/>
          <w:kern w:val="1"/>
          <w:sz w:val="20"/>
          <w:szCs w:val="20"/>
        </w:rPr>
        <w:t>年旅游发展总体情况；②旅游发展经济指标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（经济数据包含内容如：</w:t>
      </w:r>
      <w:r>
        <w:rPr>
          <w:rFonts w:hint="eastAsia" w:ascii="仿宋" w:hAnsi="仿宋" w:eastAsia="仿宋" w:cs="Calibri"/>
          <w:color w:val="auto"/>
          <w:kern w:val="1"/>
          <w:sz w:val="20"/>
          <w:szCs w:val="20"/>
          <w:lang w:eastAsia="zh-CN"/>
        </w:rPr>
        <w:t>2018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年，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u w:val="single"/>
        </w:rPr>
        <w:t xml:space="preserve">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县（市、区）接待游客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u w:val="single"/>
        </w:rPr>
        <w:t xml:space="preserve"> 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万人次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，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同比增长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u w:val="single"/>
        </w:rPr>
        <w:t xml:space="preserve">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。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其中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，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入境游客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u w:val="single"/>
        </w:rPr>
        <w:t xml:space="preserve"> 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万人次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，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同比增长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u w:val="single"/>
        </w:rPr>
        <w:t xml:space="preserve"> 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；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国内游客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u w:val="single"/>
        </w:rPr>
        <w:t xml:space="preserve"> 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万人次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，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同比增长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u w:val="single"/>
        </w:rPr>
        <w:t xml:space="preserve"> 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u w:val="single"/>
          <w:lang w:val="en-US" w:eastAsia="zh-CN"/>
        </w:rPr>
        <w:t xml:space="preserve"> 。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实现旅游总收入</w:t>
      </w:r>
      <w:r>
        <w:rPr>
          <w:rFonts w:hint="eastAsia" w:ascii="仿宋" w:hAnsi="仿宋" w:eastAsia="仿宋" w:cs="Calibri"/>
          <w:color w:val="auto"/>
          <w:kern w:val="1"/>
          <w:sz w:val="20"/>
          <w:szCs w:val="20"/>
          <w:u w:val="single"/>
        </w:rPr>
        <w:t xml:space="preserve"> 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亿元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，增加值为</w:t>
      </w:r>
      <w:r>
        <w:rPr>
          <w:rFonts w:hint="eastAsia" w:ascii="仿宋" w:hAnsi="仿宋" w:eastAsia="仿宋" w:cs="Calibri"/>
          <w:color w:val="auto"/>
          <w:kern w:val="1"/>
          <w:sz w:val="20"/>
          <w:szCs w:val="20"/>
          <w:u w:val="single"/>
        </w:rPr>
        <w:t xml:space="preserve"> 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亿元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，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同比增长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u w:val="single"/>
        </w:rPr>
        <w:t xml:space="preserve"> 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%，占全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县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GDP的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u w:val="single"/>
        </w:rPr>
        <w:t xml:space="preserve">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%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。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其中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，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旅游外汇收入</w:t>
      </w:r>
      <w:r>
        <w:rPr>
          <w:rFonts w:hint="eastAsia" w:ascii="仿宋" w:hAnsi="仿宋" w:eastAsia="仿宋" w:cs="Calibri"/>
          <w:color w:val="auto"/>
          <w:kern w:val="1"/>
          <w:sz w:val="20"/>
          <w:szCs w:val="20"/>
          <w:u w:val="single"/>
        </w:rPr>
        <w:t xml:space="preserve">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亿美元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，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同比增长</w:t>
      </w:r>
      <w:r>
        <w:rPr>
          <w:rFonts w:hint="eastAsia" w:ascii="仿宋" w:hAnsi="仿宋" w:eastAsia="仿宋" w:cs="Calibri"/>
          <w:color w:val="auto"/>
          <w:kern w:val="1"/>
          <w:sz w:val="20"/>
          <w:szCs w:val="20"/>
          <w:u w:val="single"/>
        </w:rPr>
        <w:t xml:space="preserve"> 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；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国内旅游收入</w:t>
      </w:r>
      <w:r>
        <w:rPr>
          <w:rFonts w:hint="eastAsia" w:ascii="仿宋" w:hAnsi="仿宋" w:eastAsia="仿宋" w:cs="Calibri"/>
          <w:color w:val="auto"/>
          <w:kern w:val="1"/>
          <w:sz w:val="20"/>
          <w:szCs w:val="20"/>
          <w:u w:val="single"/>
        </w:rPr>
        <w:t xml:space="preserve">  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亿元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，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同比增长</w:t>
      </w:r>
      <w:r>
        <w:rPr>
          <w:rFonts w:hint="eastAsia" w:ascii="仿宋" w:hAnsi="仿宋" w:eastAsia="仿宋" w:cs="Calibri"/>
          <w:color w:val="auto"/>
          <w:kern w:val="1"/>
          <w:sz w:val="20"/>
          <w:szCs w:val="20"/>
          <w:u w:val="single"/>
        </w:rPr>
        <w:t xml:space="preserve">  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。截至年底，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u w:val="single"/>
        </w:rPr>
        <w:t xml:space="preserve">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县（市、区）有星级饭店</w:t>
      </w:r>
      <w:r>
        <w:rPr>
          <w:rFonts w:hint="eastAsia" w:ascii="仿宋" w:hAnsi="仿宋" w:eastAsia="仿宋" w:cs="Calibri"/>
          <w:color w:val="auto"/>
          <w:kern w:val="1"/>
          <w:sz w:val="20"/>
          <w:szCs w:val="20"/>
          <w:u w:val="single"/>
        </w:rPr>
        <w:t xml:space="preserve">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家，其中五星级</w:t>
      </w:r>
      <w:r>
        <w:rPr>
          <w:rFonts w:hint="eastAsia" w:ascii="仿宋" w:hAnsi="仿宋" w:eastAsia="仿宋" w:cs="Calibri"/>
          <w:color w:val="auto"/>
          <w:kern w:val="1"/>
          <w:sz w:val="20"/>
          <w:szCs w:val="20"/>
          <w:u w:val="single"/>
        </w:rPr>
        <w:t xml:space="preserve">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家、四星级</w:t>
      </w:r>
      <w:r>
        <w:rPr>
          <w:rFonts w:hint="eastAsia" w:ascii="仿宋" w:hAnsi="仿宋" w:eastAsia="仿宋" w:cs="Calibri"/>
          <w:color w:val="auto"/>
          <w:kern w:val="1"/>
          <w:sz w:val="20"/>
          <w:szCs w:val="20"/>
          <w:u w:val="single"/>
        </w:rPr>
        <w:t xml:space="preserve">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家、三星级</w:t>
      </w:r>
      <w:r>
        <w:rPr>
          <w:rFonts w:hint="eastAsia" w:ascii="仿宋" w:hAnsi="仿宋" w:eastAsia="仿宋" w:cs="Calibri"/>
          <w:color w:val="auto"/>
          <w:kern w:val="1"/>
          <w:sz w:val="20"/>
          <w:szCs w:val="20"/>
          <w:u w:val="single"/>
        </w:rPr>
        <w:t xml:space="preserve">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家、二星级</w:t>
      </w:r>
      <w:r>
        <w:rPr>
          <w:rFonts w:hint="eastAsia" w:ascii="仿宋" w:hAnsi="仿宋" w:eastAsia="仿宋" w:cs="Calibri"/>
          <w:color w:val="auto"/>
          <w:kern w:val="1"/>
          <w:sz w:val="20"/>
          <w:szCs w:val="20"/>
          <w:u w:val="single"/>
        </w:rPr>
        <w:t xml:space="preserve">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家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、一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星级</w:t>
      </w:r>
      <w:r>
        <w:rPr>
          <w:rFonts w:hint="eastAsia" w:ascii="仿宋" w:hAnsi="仿宋" w:eastAsia="仿宋" w:cs="Calibri"/>
          <w:color w:val="auto"/>
          <w:kern w:val="1"/>
          <w:sz w:val="20"/>
          <w:szCs w:val="20"/>
          <w:u w:val="single"/>
        </w:rPr>
        <w:t xml:space="preserve">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家，床位</w:t>
      </w:r>
      <w:r>
        <w:rPr>
          <w:rFonts w:hint="eastAsia" w:ascii="仿宋" w:hAnsi="仿宋" w:eastAsia="仿宋" w:cs="Calibri"/>
          <w:color w:val="auto"/>
          <w:kern w:val="1"/>
          <w:sz w:val="20"/>
          <w:szCs w:val="20"/>
          <w:u w:val="single"/>
        </w:rPr>
        <w:t xml:space="preserve">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张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；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其他宾馆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（旅馆、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招待所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）</w:t>
      </w:r>
      <w:r>
        <w:rPr>
          <w:rFonts w:hint="eastAsia" w:ascii="仿宋" w:hAnsi="仿宋" w:eastAsia="仿宋" w:cs="Calibri"/>
          <w:color w:val="auto"/>
          <w:kern w:val="1"/>
          <w:sz w:val="20"/>
          <w:szCs w:val="20"/>
          <w:u w:val="single"/>
        </w:rPr>
        <w:t xml:space="preserve"> 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家，床位</w:t>
      </w:r>
      <w:r>
        <w:rPr>
          <w:rFonts w:hint="eastAsia" w:ascii="仿宋" w:hAnsi="仿宋" w:eastAsia="仿宋" w:cs="Calibri"/>
          <w:color w:val="auto"/>
          <w:kern w:val="1"/>
          <w:sz w:val="20"/>
          <w:szCs w:val="20"/>
          <w:u w:val="single"/>
        </w:rPr>
        <w:t xml:space="preserve"> 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张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。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旅行社</w:t>
      </w:r>
      <w:r>
        <w:rPr>
          <w:rFonts w:hint="eastAsia" w:ascii="仿宋" w:hAnsi="仿宋" w:eastAsia="仿宋" w:cs="Calibri"/>
          <w:color w:val="auto"/>
          <w:kern w:val="1"/>
          <w:sz w:val="20"/>
          <w:szCs w:val="20"/>
          <w:u w:val="single"/>
        </w:rPr>
        <w:t xml:space="preserve"> 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家，其中出境组团社</w:t>
      </w:r>
      <w:r>
        <w:rPr>
          <w:rFonts w:hint="eastAsia" w:ascii="仿宋" w:hAnsi="仿宋" w:eastAsia="仿宋" w:cs="Calibri"/>
          <w:color w:val="auto"/>
          <w:kern w:val="1"/>
          <w:sz w:val="20"/>
          <w:szCs w:val="20"/>
          <w:u w:val="single"/>
        </w:rPr>
        <w:t xml:space="preserve">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家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。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星级农家乐</w:t>
      </w:r>
      <w:r>
        <w:rPr>
          <w:rFonts w:hint="eastAsia" w:ascii="仿宋" w:hAnsi="仿宋" w:eastAsia="仿宋" w:cs="Calibri"/>
          <w:color w:val="auto"/>
          <w:kern w:val="1"/>
          <w:sz w:val="20"/>
          <w:szCs w:val="20"/>
          <w:u w:val="single"/>
        </w:rPr>
        <w:t xml:space="preserve">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家，星级乡村酒店</w:t>
      </w:r>
      <w:r>
        <w:rPr>
          <w:rFonts w:hint="eastAsia" w:ascii="仿宋" w:hAnsi="仿宋" w:eastAsia="仿宋" w:cs="Calibri"/>
          <w:color w:val="auto"/>
          <w:kern w:val="1"/>
          <w:sz w:val="20"/>
          <w:szCs w:val="20"/>
          <w:u w:val="single"/>
        </w:rPr>
        <w:t xml:space="preserve">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家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。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乡村旅游接待游客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u w:val="single"/>
        </w:rPr>
        <w:t xml:space="preserve"> 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万人次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，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同比增长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u w:val="single"/>
        </w:rPr>
        <w:t xml:space="preserve"> 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；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实现旅游收入</w:t>
      </w:r>
      <w:r>
        <w:rPr>
          <w:rFonts w:hint="eastAsia" w:ascii="仿宋" w:hAnsi="仿宋" w:eastAsia="仿宋" w:cs="Calibri"/>
          <w:color w:val="auto"/>
          <w:kern w:val="1"/>
          <w:sz w:val="20"/>
          <w:szCs w:val="20"/>
          <w:u w:val="single"/>
        </w:rPr>
        <w:t xml:space="preserve"> 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亿元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，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同比增长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u w:val="single"/>
        </w:rPr>
        <w:t xml:space="preserve">      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</w:rPr>
        <w:t>%</w:t>
      </w:r>
      <w:r>
        <w:rPr>
          <w:rFonts w:hint="eastAsia" w:ascii="仿宋" w:hAnsi="仿宋" w:eastAsia="仿宋" w:cs="宋体"/>
          <w:color w:val="auto"/>
          <w:kern w:val="1"/>
          <w:sz w:val="20"/>
          <w:szCs w:val="20"/>
          <w:lang w:eastAsia="zh-CN"/>
        </w:rPr>
        <w:t>。）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ascii="Kaiti SC Regular" w:hAnsi="Kaiti SC Regular" w:eastAsia="Kaiti SC Regular" w:cs="Calibri"/>
          <w:color w:val="auto"/>
          <w:kern w:val="1"/>
          <w:sz w:val="20"/>
          <w:szCs w:val="20"/>
        </w:rPr>
      </w:pP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</w:rPr>
        <w:t>3</w:t>
      </w: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  <w:t>.</w:t>
      </w: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</w:rPr>
        <w:t>规划</w:t>
      </w: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eastAsia="zh-CN"/>
        </w:rPr>
        <w:t>编制</w:t>
      </w: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</w:rPr>
        <w:t>和实施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ascii="Kaiti SC Regular" w:hAnsi="Kaiti SC Regular" w:eastAsia="Kaiti SC Regular" w:cs="Calibri"/>
          <w:color w:val="auto"/>
          <w:kern w:val="1"/>
          <w:sz w:val="20"/>
          <w:szCs w:val="20"/>
        </w:rPr>
      </w:pP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</w:rPr>
        <w:t>4</w:t>
      </w: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  <w:t>.</w:t>
      </w: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</w:rPr>
        <w:t>基础设施建设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ascii="宋体" w:hAnsi="宋体"/>
          <w:color w:val="auto"/>
          <w:kern w:val="1"/>
          <w:sz w:val="20"/>
          <w:szCs w:val="20"/>
        </w:rPr>
      </w:pP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  <w:t>5.</w:t>
      </w: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</w:rPr>
        <w:t>景区</w:t>
      </w: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eastAsia="zh-CN"/>
        </w:rPr>
        <w:t>提档升级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ascii="Kaiti SC Regular" w:hAnsi="Kaiti SC Regular" w:eastAsia="Kaiti SC Regular" w:cs="Calibri"/>
          <w:color w:val="auto"/>
          <w:kern w:val="1"/>
          <w:sz w:val="20"/>
          <w:szCs w:val="20"/>
        </w:rPr>
      </w:pP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  <w:t>6.</w:t>
      </w: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</w:rPr>
        <w:t>标准化建设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ascii="Kaiti SC Regular" w:hAnsi="Kaiti SC Regular" w:eastAsia="Kaiti SC Regular" w:cs="Calibri"/>
          <w:color w:val="auto"/>
          <w:kern w:val="1"/>
          <w:sz w:val="20"/>
          <w:szCs w:val="20"/>
        </w:rPr>
      </w:pP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  <w:t>7.</w:t>
      </w: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</w:rPr>
        <w:t>行业管理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ascii="Kaiti SC Regular" w:hAnsi="Kaiti SC Regular" w:eastAsia="Kaiti SC Regular" w:cs="Calibri"/>
          <w:color w:val="auto"/>
          <w:kern w:val="1"/>
          <w:sz w:val="20"/>
          <w:szCs w:val="20"/>
        </w:rPr>
      </w:pP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  <w:t>8.</w:t>
      </w: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</w:rPr>
        <w:t>宣传营销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  <w:t>9.</w:t>
      </w: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</w:rPr>
        <w:t>节</w:t>
      </w: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  <w:t xml:space="preserve">会活动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  <w:t xml:space="preserve">10.旅游扶贫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ascii="Kaiti SC Regular" w:hAnsi="Kaiti SC Regular" w:eastAsia="Kaiti SC Regular" w:cs="Calibri"/>
          <w:color w:val="auto"/>
          <w:kern w:val="1"/>
          <w:sz w:val="20"/>
          <w:szCs w:val="20"/>
        </w:rPr>
      </w:pP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  <w:t>11.其他重大</w:t>
      </w: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</w:rPr>
        <w:t>事件性条目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jc w:val="left"/>
        <w:rPr>
          <w:rFonts w:hint="eastAsia" w:ascii="Heiti SC Light" w:hAnsi="宋体" w:eastAsia="Heiti SC Light" w:cs="宋体"/>
          <w:b/>
          <w:bCs/>
          <w:color w:val="auto"/>
          <w:kern w:val="1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jc w:val="center"/>
        <w:rPr>
          <w:rFonts w:hint="eastAsia" w:ascii="Heiti SC Light" w:hAnsi="宋体" w:eastAsia="Heiti SC Light" w:cs="宋体"/>
          <w:b/>
          <w:bCs/>
          <w:color w:val="auto"/>
          <w:kern w:val="1"/>
          <w:sz w:val="22"/>
          <w:szCs w:val="22"/>
          <w:lang w:eastAsia="zh-CN"/>
        </w:rPr>
      </w:pPr>
      <w:r>
        <w:rPr>
          <w:rFonts w:hint="eastAsia" w:ascii="Heiti SC Light" w:hAnsi="宋体" w:eastAsia="Heiti SC Light" w:cs="宋体"/>
          <w:b/>
          <w:bCs/>
          <w:color w:val="auto"/>
          <w:kern w:val="1"/>
          <w:sz w:val="22"/>
          <w:szCs w:val="22"/>
          <w:lang w:eastAsia="zh-CN"/>
        </w:rPr>
        <w:t>调查与研究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 w:firstLine="200" w:firstLineChars="100"/>
        <w:jc w:val="left"/>
        <w:rPr>
          <w:rFonts w:hint="eastAsia" w:ascii="宋体" w:hAnsi="宋体" w:cs="宋体"/>
          <w:color w:val="auto"/>
          <w:kern w:val="0"/>
          <w:sz w:val="20"/>
          <w:szCs w:val="20"/>
          <w:lang w:eastAsia="zh-CN"/>
        </w:rPr>
      </w:pPr>
      <w:r>
        <w:rPr>
          <w:rFonts w:hint="eastAsia" w:ascii="宋体" w:hAnsi="宋体" w:cs="宋体"/>
          <w:color w:val="auto"/>
          <w:kern w:val="0"/>
          <w:sz w:val="20"/>
          <w:szCs w:val="20"/>
          <w:lang w:eastAsia="zh-CN"/>
        </w:rPr>
        <w:t>内容：文化和旅游工作调研文章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jc w:val="center"/>
        <w:rPr>
          <w:rFonts w:hint="eastAsia" w:ascii="Heiti SC Light" w:hAnsi="宋体" w:eastAsia="Heiti SC Light" w:cs="宋体"/>
          <w:b/>
          <w:bCs/>
          <w:color w:val="auto"/>
          <w:kern w:val="1"/>
          <w:sz w:val="22"/>
          <w:szCs w:val="22"/>
          <w:lang w:eastAsia="zh-CN"/>
        </w:rPr>
      </w:pPr>
      <w:r>
        <w:rPr>
          <w:rFonts w:hint="eastAsia" w:ascii="Heiti SC Light" w:hAnsi="宋体" w:eastAsia="Heiti SC Light" w:cs="宋体"/>
          <w:b/>
          <w:bCs/>
          <w:color w:val="auto"/>
          <w:kern w:val="1"/>
          <w:sz w:val="22"/>
          <w:szCs w:val="22"/>
          <w:lang w:eastAsia="zh-CN"/>
        </w:rPr>
        <w:t>美丽四川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  <w:t>市（州）、县（市、区）文化和旅游风采展示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  <w:t>景区（景点）旅游形象展示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  <w:t>旅游规划设计单位实力及成果展示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  <w:t>宾馆饭店形象展示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  <w:t>文化和旅游企业及土特产品展示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jc w:val="left"/>
        <w:rPr>
          <w:rFonts w:hint="eastAsia" w:ascii="宋体" w:hAnsi="宋体" w:cs="宋体"/>
          <w:color w:val="auto"/>
          <w:kern w:val="0"/>
          <w:sz w:val="20"/>
          <w:szCs w:val="20"/>
        </w:rPr>
      </w:pPr>
      <w:r>
        <w:rPr>
          <w:rFonts w:hint="eastAsia" w:ascii="宋体" w:hAnsi="宋体" w:cs="宋体"/>
          <w:color w:val="auto"/>
          <w:kern w:val="0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0"/>
          <w:szCs w:val="20"/>
        </w:rPr>
        <w:t>内容：以图片为主、文字为辅，从吃、住、行、游、购、娱</w:t>
      </w:r>
      <w:r>
        <w:rPr>
          <w:rFonts w:hint="eastAsia" w:ascii="宋体" w:hAnsi="宋体" w:cs="宋体"/>
          <w:color w:val="auto"/>
          <w:kern w:val="0"/>
          <w:sz w:val="20"/>
          <w:szCs w:val="20"/>
          <w:lang w:eastAsia="zh-CN"/>
        </w:rPr>
        <w:t>以及</w:t>
      </w:r>
      <w:r>
        <w:rPr>
          <w:rFonts w:ascii="宋体" w:hAnsi="宋体" w:eastAsia="宋体" w:cs="宋体"/>
          <w:color w:val="auto"/>
          <w:sz w:val="21"/>
          <w:szCs w:val="21"/>
        </w:rPr>
        <w:t>商、养、学、闲、情、奇</w:t>
      </w:r>
      <w:r>
        <w:rPr>
          <w:rFonts w:hint="eastAsia" w:ascii="宋体" w:hAnsi="宋体" w:cs="宋体"/>
          <w:color w:val="auto"/>
          <w:kern w:val="0"/>
          <w:sz w:val="20"/>
          <w:szCs w:val="20"/>
        </w:rPr>
        <w:t>等方面图文并茂</w:t>
      </w:r>
      <w:r>
        <w:rPr>
          <w:rFonts w:hint="eastAsia" w:ascii="宋体" w:hAnsi="宋体" w:cs="宋体"/>
          <w:color w:val="auto"/>
          <w:kern w:val="0"/>
          <w:sz w:val="20"/>
          <w:szCs w:val="20"/>
          <w:lang w:eastAsia="zh-CN"/>
        </w:rPr>
        <w:t>地</w:t>
      </w:r>
      <w:r>
        <w:rPr>
          <w:rFonts w:hint="eastAsia" w:ascii="宋体" w:hAnsi="宋体" w:cs="宋体"/>
          <w:color w:val="auto"/>
          <w:kern w:val="0"/>
          <w:sz w:val="20"/>
          <w:szCs w:val="20"/>
        </w:rPr>
        <w:t>展示各地旅游发展成果，推介特色旅游线路和产品，</w:t>
      </w:r>
      <w:r>
        <w:rPr>
          <w:rFonts w:hint="eastAsia" w:ascii="宋体" w:hAnsi="宋体" w:cs="宋体"/>
          <w:color w:val="auto"/>
          <w:kern w:val="0"/>
          <w:sz w:val="20"/>
          <w:szCs w:val="20"/>
          <w:lang w:eastAsia="zh-CN"/>
        </w:rPr>
        <w:t>总结</w:t>
      </w:r>
      <w:r>
        <w:rPr>
          <w:rFonts w:hint="eastAsia" w:ascii="宋体" w:hAnsi="宋体" w:cs="宋体"/>
          <w:color w:val="auto"/>
          <w:kern w:val="0"/>
          <w:sz w:val="20"/>
          <w:szCs w:val="20"/>
        </w:rPr>
        <w:t>旅游发展经验，提升旅游发展品位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jc w:val="center"/>
        <w:rPr>
          <w:rFonts w:hint="eastAsia" w:ascii="Heiti SC Light" w:hAnsi="宋体" w:eastAsia="Heiti SC Light" w:cs="宋体"/>
          <w:b/>
          <w:bCs/>
          <w:color w:val="auto"/>
          <w:kern w:val="1"/>
          <w:sz w:val="22"/>
          <w:szCs w:val="22"/>
        </w:rPr>
      </w:pPr>
      <w:r>
        <w:rPr>
          <w:rFonts w:hint="eastAsia" w:ascii="Heiti SC Light" w:hAnsi="宋体" w:eastAsia="Heiti SC Light" w:cs="宋体"/>
          <w:b/>
          <w:bCs/>
          <w:color w:val="auto"/>
          <w:kern w:val="1"/>
          <w:sz w:val="22"/>
          <w:szCs w:val="22"/>
          <w:lang w:val="en-US" w:eastAsia="zh-CN"/>
        </w:rPr>
        <w:t xml:space="preserve"> </w:t>
      </w:r>
      <w:r>
        <w:rPr>
          <w:rFonts w:hint="eastAsia" w:ascii="Heiti SC Light" w:hAnsi="宋体" w:eastAsia="Heiti SC Light" w:cs="宋体"/>
          <w:b/>
          <w:bCs/>
          <w:color w:val="auto"/>
          <w:kern w:val="1"/>
          <w:sz w:val="22"/>
          <w:szCs w:val="22"/>
        </w:rPr>
        <w:t>附    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jc w:val="left"/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  <w:t>1.旅游机构                                                              （文化和旅游厅）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jc w:val="left"/>
        <w:rPr>
          <w:rFonts w:hint="eastAsia" w:ascii="宋体" w:hAnsi="宋体" w:cs="宋体"/>
          <w:color w:val="auto"/>
          <w:kern w:val="0"/>
          <w:sz w:val="20"/>
          <w:szCs w:val="20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kern w:val="0"/>
          <w:sz w:val="20"/>
          <w:szCs w:val="20"/>
          <w:lang w:eastAsia="zh-CN"/>
        </w:rPr>
        <w:t>内容：</w:t>
      </w:r>
      <w:r>
        <w:rPr>
          <w:rFonts w:hint="eastAsia" w:ascii="宋体" w:hAnsi="宋体" w:cs="宋体"/>
          <w:color w:val="auto"/>
          <w:kern w:val="0"/>
          <w:sz w:val="20"/>
          <w:szCs w:val="20"/>
          <w:lang w:val="en-US" w:eastAsia="zh-CN"/>
        </w:rPr>
        <w:t>1.2018年文化和旅游部领导名录，2018年文化和旅游厅领导名录，2018年四川文化和旅游厅内设机构、直属单位领导名录，2018年四川省各市（州）旅游局领导名录（</w:t>
      </w:r>
      <w:r>
        <w:rPr>
          <w:rFonts w:hint="eastAsia" w:ascii="宋体" w:hAnsi="宋体" w:cs="宋体"/>
          <w:b/>
          <w:bCs/>
          <w:color w:val="auto"/>
          <w:kern w:val="0"/>
          <w:sz w:val="20"/>
          <w:szCs w:val="20"/>
          <w:lang w:val="en-US" w:eastAsia="zh-CN"/>
        </w:rPr>
        <w:t>注：领导年度内职务发生变动的请注明日期</w:t>
      </w:r>
      <w:r>
        <w:rPr>
          <w:rFonts w:hint="eastAsia" w:ascii="宋体" w:hAnsi="宋体" w:cs="宋体"/>
          <w:color w:val="auto"/>
          <w:kern w:val="0"/>
          <w:sz w:val="20"/>
          <w:szCs w:val="20"/>
          <w:lang w:val="en-US"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jc w:val="left"/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  <w:t xml:space="preserve">2.2018年获得省部级以上表彰名单                                          （文化和旅游厅）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jc w:val="left"/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  <w:t>3.旅游政策法规选编                                                      （文化和旅游厅）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  <w:t>4.2018年度全省旅行社年检情况通报                                        （文化和旅游厅）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  <w:t>5.2018年全省星级饭店统计公报                                            （文化和旅游厅）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  <w:t>6.2018年全省入境游客抽样调查综合分析报告                                （文化和旅游厅）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  <w:t>7.2018年全省国内旅游抽样调查综合分析报告                                （文化和旅游厅）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jc w:val="left"/>
        <w:rPr>
          <w:rFonts w:hint="eastAsia" w:ascii="宋体" w:hAnsi="宋体" w:cs="宋体"/>
          <w:color w:val="auto"/>
          <w:kern w:val="0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jc w:val="center"/>
        <w:rPr>
          <w:rFonts w:hint="eastAsia" w:ascii="Heiti SC Light" w:hAnsi="宋体" w:eastAsia="Heiti SC Light"/>
          <w:b/>
          <w:bCs/>
          <w:color w:val="auto"/>
          <w:kern w:val="0"/>
          <w:sz w:val="22"/>
          <w:szCs w:val="22"/>
        </w:rPr>
      </w:pPr>
      <w:r>
        <w:rPr>
          <w:rFonts w:hint="eastAsia" w:ascii="Heiti SC Light" w:hAnsi="宋体" w:eastAsia="Heiti SC Light" w:cs="宋体"/>
          <w:b/>
          <w:bCs/>
          <w:color w:val="auto"/>
          <w:kern w:val="0"/>
          <w:sz w:val="22"/>
          <w:szCs w:val="22"/>
        </w:rPr>
        <w:t>编 写 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  <w:t>1.《四川旅游年鉴》省级部门编写组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  <w:t>2.《四川旅游年鉴》市（州）编写组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</w:pPr>
      <w:r>
        <w:rPr>
          <w:rFonts w:hint="eastAsia" w:ascii="Kaiti SC Regular" w:hAnsi="Kaiti SC Regular" w:eastAsia="Kaiti SC Regular" w:cs="Calibri"/>
          <w:color w:val="auto"/>
          <w:kern w:val="1"/>
          <w:sz w:val="20"/>
          <w:szCs w:val="20"/>
          <w:lang w:val="en-US" w:eastAsia="zh-CN"/>
        </w:rPr>
        <w:t>3.《四川旅游年鉴》县（市、区）编写组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/>
        <w:rPr>
          <w:rFonts w:ascii="宋体" w:hAnsi="宋体"/>
          <w:color w:val="auto"/>
          <w:kern w:val="1"/>
          <w:sz w:val="20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left="0" w:leftChars="0" w:right="0" w:rightChars="0"/>
        <w:rPr>
          <w:rFonts w:hint="eastAsia" w:ascii="Heiti SC Light" w:hAnsi="宋体" w:eastAsia="Heiti SC Light" w:cs="宋体"/>
          <w:b/>
          <w:bCs/>
          <w:color w:val="auto"/>
          <w:kern w:val="0"/>
          <w:sz w:val="22"/>
          <w:szCs w:val="22"/>
          <w:lang w:val="en-US" w:eastAsia="zh-CN"/>
        </w:rPr>
      </w:pPr>
      <w:r>
        <w:rPr>
          <w:rFonts w:hint="eastAsia" w:ascii="宋体" w:hAnsi="宋体"/>
          <w:color w:val="auto"/>
          <w:sz w:val="20"/>
          <w:szCs w:val="20"/>
          <w:lang w:val="en-US" w:eastAsia="zh-CN"/>
        </w:rPr>
        <w:t xml:space="preserve">                                       </w:t>
      </w:r>
      <w:r>
        <w:rPr>
          <w:rFonts w:hint="eastAsia" w:ascii="Heiti SC Light" w:hAnsi="宋体" w:eastAsia="Heiti SC Light" w:cs="宋体"/>
          <w:b/>
          <w:bCs/>
          <w:color w:val="auto"/>
          <w:kern w:val="0"/>
          <w:sz w:val="22"/>
          <w:szCs w:val="22"/>
          <w:lang w:val="en-US" w:eastAsia="zh-CN"/>
        </w:rPr>
        <w:t>索    引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left="0" w:leftChars="0" w:right="0" w:rightChars="0"/>
        <w:rPr>
          <w:rFonts w:hint="eastAsia" w:ascii="Heiti SC Light" w:hAnsi="宋体" w:eastAsia="Heiti SC Light" w:cs="宋体"/>
          <w:b/>
          <w:bCs/>
          <w:color w:val="auto"/>
          <w:kern w:val="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left="0" w:leftChars="0" w:right="0" w:rightChars="0"/>
        <w:rPr>
          <w:rFonts w:hint="eastAsia" w:ascii="Heiti SC Light" w:hAnsi="宋体" w:eastAsia="Heiti SC Light" w:cs="宋体"/>
          <w:b/>
          <w:bCs/>
          <w:color w:val="auto"/>
          <w:kern w:val="0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00" w:lineRule="exact"/>
        <w:ind w:left="0" w:leftChars="0" w:right="0" w:rightChars="0"/>
        <w:rPr>
          <w:rFonts w:hint="eastAsia" w:ascii="Heiti SC Light" w:hAnsi="宋体" w:eastAsia="Heiti SC Light" w:cs="宋体"/>
          <w:b/>
          <w:bCs/>
          <w:color w:val="auto"/>
          <w:kern w:val="0"/>
          <w:sz w:val="22"/>
          <w:szCs w:val="2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Heiti SC Light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Kaiti SC Regular">
    <w:altName w:val="黑体"/>
    <w:panose1 w:val="02010600040101010101"/>
    <w:charset w:val="50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A1B4D"/>
    <w:multiLevelType w:val="singleLevel"/>
    <w:tmpl w:val="56EA1B4D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8B7BA03"/>
    <w:multiLevelType w:val="singleLevel"/>
    <w:tmpl w:val="58B7BA03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F5A0F"/>
    <w:rsid w:val="287B2BD2"/>
    <w:rsid w:val="565F5A0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iPriority w:val="0"/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2019-04-12T08:04:00Z</dcterms:created>
  <dc:creator>Administrator</dc:creator>
  <cp:lastModifiedBy>Administrator</cp:lastModifiedBy>
  <dcterms:modified xsi:type="dcterms:W3CDTF">2019-04-12T08:06:40Z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