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pStyle w:val="2"/>
        <w:shd w:val="clear" w:color="auto" w:fill="FFFFFF"/>
        <w:spacing w:before="0" w:beforeAutospacing="0" w:after="0" w:afterAutospacing="0" w:line="580" w:lineRule="exact"/>
        <w:jc w:val="center"/>
        <w:rPr>
          <w:rFonts w:ascii="方正小标宋简体" w:eastAsia="方正小标宋简体"/>
          <w:color w:val="333333"/>
          <w:sz w:val="36"/>
          <w:szCs w:val="36"/>
        </w:rPr>
      </w:pPr>
      <w:bookmarkStart w:id="0" w:name="_GoBack"/>
      <w:r>
        <w:rPr>
          <w:rFonts w:hint="eastAsia" w:ascii="方正小标宋简体" w:eastAsia="方正小标宋简体"/>
          <w:color w:val="333333"/>
          <w:sz w:val="36"/>
          <w:szCs w:val="36"/>
          <w:lang w:eastAsia="zh-CN"/>
        </w:rPr>
        <w:t>南充</w:t>
      </w:r>
      <w:r>
        <w:rPr>
          <w:rFonts w:hint="eastAsia" w:ascii="方正小标宋简体" w:eastAsia="方正小标宋简体"/>
          <w:color w:val="333333"/>
          <w:sz w:val="36"/>
          <w:szCs w:val="36"/>
        </w:rPr>
        <w:t>进士</w:t>
      </w:r>
      <w:r>
        <w:rPr>
          <w:rFonts w:ascii="方正小标宋简体" w:eastAsia="方正小标宋简体"/>
          <w:color w:val="333333"/>
          <w:sz w:val="36"/>
          <w:szCs w:val="36"/>
        </w:rPr>
        <w:t>文化旅游</w:t>
      </w:r>
      <w:r>
        <w:rPr>
          <w:rFonts w:hint="eastAsia" w:ascii="方正小标宋简体" w:eastAsia="方正小标宋简体"/>
          <w:color w:val="333333"/>
          <w:sz w:val="36"/>
          <w:szCs w:val="36"/>
        </w:rPr>
        <w:t>景区基本情况</w:t>
      </w:r>
    </w:p>
    <w:bookmarkEnd w:id="0"/>
    <w:p>
      <w:pPr>
        <w:pStyle w:val="2"/>
        <w:shd w:val="clear" w:color="auto" w:fill="FFFFFF"/>
        <w:spacing w:before="0" w:beforeAutospacing="0" w:after="0" w:afterAutospacing="0" w:line="580" w:lineRule="exac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 xml:space="preserve"> </w:t>
      </w:r>
    </w:p>
    <w:p>
      <w:pPr>
        <w:pStyle w:val="2"/>
        <w:shd w:val="clear" w:color="auto" w:fill="FFFFFF"/>
        <w:spacing w:before="0" w:beforeAutospacing="0" w:after="0" w:afterAutospacing="0" w:line="580" w:lineRule="exact"/>
        <w:ind w:firstLine="643" w:firstLineChars="200"/>
        <w:jc w:val="both"/>
        <w:rPr>
          <w:rFonts w:ascii="仿宋" w:hAnsi="仿宋" w:eastAsia="仿宋"/>
          <w:color w:val="333333"/>
          <w:sz w:val="32"/>
          <w:szCs w:val="32"/>
        </w:rPr>
      </w:pPr>
      <w:r>
        <w:rPr>
          <w:rFonts w:hint="eastAsia" w:ascii="仿宋_GB2312" w:hAnsi="方正黑体简体" w:eastAsia="仿宋_GB2312" w:cs="Times New Roman"/>
          <w:b/>
          <w:color w:val="333333"/>
          <w:sz w:val="32"/>
          <w:szCs w:val="32"/>
        </w:rPr>
        <w:t>一、基本情况</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营山建县1400余年以来，人文荟萃，素有“科第仕宦、绵绵继继，甲于蜀都”之美誉，从宋至清，共产生了57名进士，仅清朝就有26名进士，还有200多名举人，360名贡生，在川位居前列，留下了丰富的进士文化遗产。</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进士文化旅游景区位于营山县城东部，占地面积1</w:t>
      </w:r>
      <w:r>
        <w:rPr>
          <w:rFonts w:ascii="仿宋_GB2312" w:hAnsi="方正仿宋简体" w:eastAsia="仿宋_GB2312" w:cs="Times New Roman"/>
          <w:color w:val="333333"/>
          <w:sz w:val="32"/>
          <w:szCs w:val="32"/>
        </w:rPr>
        <w:t>6</w:t>
      </w:r>
      <w:r>
        <w:rPr>
          <w:rFonts w:hint="eastAsia" w:ascii="仿宋_GB2312" w:hAnsi="方正仿宋简体" w:eastAsia="仿宋_GB2312" w:cs="Times New Roman"/>
          <w:color w:val="333333"/>
          <w:sz w:val="32"/>
          <w:szCs w:val="32"/>
        </w:rPr>
        <w:t>00余亩，包括白塔公园、云凤书院、于式枚故居、新时代广场、奥体中心、滨河公园、北门河游憩带等景点。</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方正仿宋简体" w:eastAsia="仿宋_GB2312" w:cs="Times New Roman"/>
          <w:color w:val="333333"/>
          <w:sz w:val="32"/>
          <w:szCs w:val="32"/>
        </w:rPr>
        <w:t>景区以营山“镇县之宝”回龙塔为核心，布局进士文化主题景观，开发国学讲堂、国学研读、艺术课堂、声光影造景展示等旅游产品，开展进士文化主题游、文体活动，展现了中国传统文化的“根”和“魂”，延续了千年传承的深厚文脉，激励莘莘学子继承和发扬“寒窗苦读”中华优秀文化传统，潜心向学，砥砺奋进，也是营山“文化铸魂，建设有影响力的山水田园城市”的生动演绎。</w:t>
      </w:r>
    </w:p>
    <w:p>
      <w:pPr>
        <w:pStyle w:val="2"/>
        <w:shd w:val="clear" w:color="auto" w:fill="FFFFFF"/>
        <w:spacing w:before="0" w:beforeAutospacing="0" w:after="0" w:afterAutospacing="0" w:line="580" w:lineRule="exact"/>
        <w:ind w:firstLine="643" w:firstLineChars="200"/>
        <w:jc w:val="both"/>
        <w:rPr>
          <w:rFonts w:ascii="仿宋_GB2312" w:hAnsi="Times New Roman" w:eastAsia="仿宋_GB2312" w:cs="Times New Roman"/>
          <w:b/>
          <w:color w:val="333333"/>
          <w:sz w:val="32"/>
          <w:szCs w:val="32"/>
        </w:rPr>
      </w:pPr>
      <w:r>
        <w:rPr>
          <w:rFonts w:hint="eastAsia" w:ascii="仿宋_GB2312" w:hAnsi="Times New Roman" w:eastAsia="仿宋_GB2312" w:cs="Times New Roman"/>
          <w:b/>
          <w:color w:val="333333"/>
          <w:sz w:val="32"/>
          <w:szCs w:val="32"/>
        </w:rPr>
        <w:t xml:space="preserve"> </w:t>
      </w:r>
      <w:r>
        <w:rPr>
          <w:rFonts w:hint="eastAsia" w:ascii="仿宋_GB2312" w:hAnsi="方正黑体简体" w:eastAsia="仿宋_GB2312" w:cs="Times New Roman"/>
          <w:b/>
          <w:color w:val="333333"/>
          <w:sz w:val="32"/>
          <w:szCs w:val="32"/>
        </w:rPr>
        <w:t>二、创建情况</w:t>
      </w:r>
    </w:p>
    <w:p>
      <w:pPr>
        <w:pStyle w:val="2"/>
        <w:shd w:val="clear" w:color="auto" w:fill="FFFFFF"/>
        <w:spacing w:before="0" w:beforeAutospacing="0" w:after="0" w:afterAutospacing="0" w:line="580" w:lineRule="exact"/>
        <w:ind w:firstLine="800" w:firstLineChars="250"/>
        <w:jc w:val="both"/>
        <w:rPr>
          <w:rFonts w:ascii="仿宋_GB2312" w:hAnsi="Times New Roman" w:eastAsia="仿宋_GB2312" w:cs="Times New Roman"/>
          <w:color w:val="333333"/>
          <w:sz w:val="32"/>
          <w:szCs w:val="32"/>
        </w:rPr>
      </w:pPr>
      <w:r>
        <w:rPr>
          <w:rFonts w:hint="eastAsia" w:ascii="仿宋_GB2312" w:hAnsi="方正仿宋简体" w:eastAsia="仿宋_GB2312" w:cs="Times New Roman"/>
          <w:color w:val="333333"/>
          <w:sz w:val="32"/>
          <w:szCs w:val="32"/>
        </w:rPr>
        <w:t>目标：进士文化旅游景区以创建国家</w:t>
      </w:r>
      <w:r>
        <w:rPr>
          <w:rFonts w:hint="eastAsia" w:ascii="仿宋_GB2312" w:hAnsi="Times New Roman" w:eastAsia="仿宋_GB2312" w:cs="Times New Roman"/>
          <w:color w:val="333333"/>
          <w:sz w:val="32"/>
          <w:szCs w:val="32"/>
        </w:rPr>
        <w:t>AAAA</w:t>
      </w:r>
      <w:r>
        <w:rPr>
          <w:rFonts w:hint="eastAsia" w:ascii="仿宋_GB2312" w:hAnsi="方正仿宋简体" w:eastAsia="仿宋_GB2312" w:cs="Times New Roman"/>
          <w:color w:val="333333"/>
          <w:sz w:val="32"/>
          <w:szCs w:val="32"/>
        </w:rPr>
        <w:t>级旅游景区为目标，对照国家</w:t>
      </w:r>
      <w:r>
        <w:rPr>
          <w:rFonts w:hint="eastAsia" w:ascii="仿宋_GB2312" w:hAnsi="Times New Roman" w:eastAsia="仿宋_GB2312" w:cs="Times New Roman"/>
          <w:color w:val="333333"/>
          <w:sz w:val="32"/>
          <w:szCs w:val="32"/>
        </w:rPr>
        <w:t>AAAA</w:t>
      </w:r>
      <w:r>
        <w:rPr>
          <w:rFonts w:hint="eastAsia" w:ascii="仿宋_GB2312" w:hAnsi="方正仿宋简体" w:eastAsia="仿宋_GB2312" w:cs="Times New Roman"/>
          <w:color w:val="333333"/>
          <w:sz w:val="32"/>
          <w:szCs w:val="32"/>
        </w:rPr>
        <w:t>级旅游景区质量等级评定标准要求，实现了基础设施、景观景点、文化内涵的进一步完善和提升，取得了明显的经济和社会效益。</w:t>
      </w:r>
    </w:p>
    <w:p>
      <w:pPr>
        <w:pStyle w:val="2"/>
        <w:shd w:val="clear" w:color="auto" w:fill="FFFFFF"/>
        <w:spacing w:before="0" w:beforeAutospacing="0" w:after="0" w:afterAutospacing="0" w:line="580" w:lineRule="exact"/>
        <w:ind w:firstLine="640" w:firstLineChars="200"/>
        <w:jc w:val="both"/>
        <w:rPr>
          <w:rFonts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（一）成立机构</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2017年</w:t>
      </w:r>
      <w:r>
        <w:rPr>
          <w:rFonts w:ascii="仿宋_GB2312" w:hAnsi="方正仿宋简体" w:eastAsia="仿宋_GB2312" w:cs="Times New Roman"/>
          <w:color w:val="333333"/>
          <w:sz w:val="32"/>
          <w:szCs w:val="32"/>
        </w:rPr>
        <w:t>3</w:t>
      </w:r>
      <w:r>
        <w:rPr>
          <w:rFonts w:hint="eastAsia" w:ascii="仿宋_GB2312" w:hAnsi="方正仿宋简体" w:eastAsia="仿宋_GB2312" w:cs="Times New Roman"/>
          <w:color w:val="333333"/>
          <w:sz w:val="32"/>
          <w:szCs w:val="32"/>
        </w:rPr>
        <w:t>月召开了进士文化旅游景区创A动员大会，</w:t>
      </w:r>
      <w:r>
        <w:rPr>
          <w:rFonts w:ascii="仿宋_GB2312" w:hAnsi="方正仿宋简体" w:eastAsia="仿宋_GB2312" w:cs="Times New Roman"/>
          <w:color w:val="333333"/>
          <w:sz w:val="32"/>
          <w:szCs w:val="32"/>
        </w:rPr>
        <w:t>成立了以县委分管领导任组长，县人大、县政府、县政协分管领导任副组长，相关单位主要负责人为成员的创建工作领导小组，从旅游、城管等部门抽调专人组建了创A办公室，</w:t>
      </w:r>
      <w:r>
        <w:rPr>
          <w:rFonts w:hint="eastAsia" w:ascii="仿宋_GB2312" w:hAnsi="方正仿宋简体" w:eastAsia="仿宋_GB2312" w:cs="Times New Roman"/>
          <w:color w:val="333333"/>
          <w:sz w:val="32"/>
          <w:szCs w:val="32"/>
        </w:rPr>
        <w:t>负责景区创建国家AAAA级旅游景区的日常工作。按照国家AAAA级旅游景区评定标准将目标任务分解到</w:t>
      </w:r>
      <w:r>
        <w:rPr>
          <w:rFonts w:ascii="仿宋_GB2312" w:hAnsi="方正仿宋简体" w:eastAsia="仿宋_GB2312" w:cs="Times New Roman"/>
          <w:color w:val="333333"/>
          <w:sz w:val="32"/>
          <w:szCs w:val="32"/>
        </w:rPr>
        <w:t>单位、到人头、到月度、到节点，实行台账管理</w:t>
      </w:r>
      <w:r>
        <w:rPr>
          <w:rFonts w:hint="eastAsia" w:ascii="仿宋_GB2312" w:hAnsi="方正仿宋简体" w:eastAsia="仿宋_GB2312" w:cs="Times New Roman"/>
          <w:color w:val="333333"/>
          <w:sz w:val="32"/>
          <w:szCs w:val="32"/>
        </w:rPr>
        <w:t>，</w:t>
      </w:r>
      <w:r>
        <w:rPr>
          <w:rFonts w:ascii="仿宋_GB2312" w:hAnsi="方正仿宋简体" w:eastAsia="仿宋_GB2312" w:cs="Times New Roman"/>
          <w:color w:val="333333"/>
          <w:sz w:val="32"/>
          <w:szCs w:val="32"/>
        </w:rPr>
        <w:t>做到了创建工作有安排、有落实。</w:t>
      </w:r>
    </w:p>
    <w:p>
      <w:pPr>
        <w:pStyle w:val="2"/>
        <w:shd w:val="clear" w:color="auto" w:fill="FFFFFF"/>
        <w:spacing w:before="0" w:beforeAutospacing="0" w:after="0" w:afterAutospacing="0" w:line="580" w:lineRule="exact"/>
        <w:ind w:firstLine="640" w:firstLineChars="200"/>
        <w:jc w:val="both"/>
        <w:rPr>
          <w:rFonts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（二）创建过程</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Times New Roman" w:eastAsia="仿宋_GB2312" w:cs="Times New Roman"/>
          <w:color w:val="333333"/>
          <w:sz w:val="32"/>
          <w:szCs w:val="32"/>
        </w:rPr>
        <w:t>1.</w:t>
      </w:r>
      <w:r>
        <w:rPr>
          <w:rFonts w:hint="eastAsia" w:ascii="仿宋_GB2312" w:hAnsi="方正仿宋简体" w:eastAsia="仿宋_GB2312" w:cs="Times New Roman"/>
          <w:color w:val="333333"/>
          <w:sz w:val="32"/>
          <w:szCs w:val="32"/>
        </w:rPr>
        <w:t>建设阶段（</w:t>
      </w:r>
      <w:r>
        <w:rPr>
          <w:rFonts w:hint="eastAsia" w:ascii="仿宋_GB2312" w:hAnsi="Times New Roman" w:eastAsia="仿宋_GB2312" w:cs="Times New Roman"/>
          <w:color w:val="333333"/>
          <w:sz w:val="32"/>
          <w:szCs w:val="32"/>
        </w:rPr>
        <w:t>201</w:t>
      </w:r>
      <w:r>
        <w:rPr>
          <w:rFonts w:ascii="仿宋_GB2312" w:hAnsi="Times New Roman" w:eastAsia="仿宋_GB2312" w:cs="Times New Roman"/>
          <w:color w:val="333333"/>
          <w:sz w:val="32"/>
          <w:szCs w:val="32"/>
        </w:rPr>
        <w:t>6</w:t>
      </w:r>
      <w:r>
        <w:rPr>
          <w:rFonts w:hint="eastAsia" w:ascii="仿宋_GB2312" w:hAnsi="方正仿宋简体" w:eastAsia="仿宋_GB2312" w:cs="Times New Roman"/>
          <w:color w:val="333333"/>
          <w:sz w:val="32"/>
          <w:szCs w:val="32"/>
        </w:rPr>
        <w:t>年</w:t>
      </w:r>
      <w:r>
        <w:rPr>
          <w:rFonts w:ascii="仿宋_GB2312" w:hAnsi="Times New Roman" w:eastAsia="仿宋_GB2312" w:cs="Times New Roman"/>
          <w:color w:val="333333"/>
          <w:sz w:val="32"/>
          <w:szCs w:val="32"/>
        </w:rPr>
        <w:t>12</w:t>
      </w:r>
      <w:r>
        <w:rPr>
          <w:rFonts w:hint="eastAsia" w:ascii="仿宋_GB2312" w:hAnsi="方正仿宋简体" w:eastAsia="仿宋_GB2312" w:cs="Times New Roman"/>
          <w:color w:val="333333"/>
          <w:sz w:val="32"/>
          <w:szCs w:val="32"/>
        </w:rPr>
        <w:t>月</w:t>
      </w:r>
      <w:r>
        <w:rPr>
          <w:rFonts w:hint="eastAsia" w:ascii="仿宋_GB2312" w:hAnsi="Times New Roman" w:eastAsia="仿宋_GB2312" w:cs="Times New Roman"/>
          <w:color w:val="333333"/>
          <w:sz w:val="32"/>
          <w:szCs w:val="32"/>
          <w:lang w:eastAsia="zh-CN"/>
        </w:rPr>
        <w:t>—</w:t>
      </w:r>
      <w:r>
        <w:rPr>
          <w:rFonts w:hint="eastAsia" w:ascii="仿宋_GB2312" w:hAnsi="Times New Roman" w:eastAsia="仿宋_GB2312" w:cs="Times New Roman"/>
          <w:color w:val="333333"/>
          <w:sz w:val="32"/>
          <w:szCs w:val="32"/>
          <w:lang w:val="en-US" w:eastAsia="zh-CN"/>
        </w:rPr>
        <w:t>2017年</w:t>
      </w:r>
      <w:r>
        <w:rPr>
          <w:rFonts w:ascii="仿宋_GB2312" w:hAnsi="Times New Roman" w:eastAsia="仿宋_GB2312" w:cs="Times New Roman"/>
          <w:color w:val="333333"/>
          <w:sz w:val="32"/>
          <w:szCs w:val="32"/>
        </w:rPr>
        <w:t>2</w:t>
      </w:r>
      <w:r>
        <w:rPr>
          <w:rFonts w:hint="eastAsia" w:ascii="仿宋_GB2312" w:hAnsi="方正仿宋简体" w:eastAsia="仿宋_GB2312" w:cs="Times New Roman"/>
          <w:color w:val="333333"/>
          <w:sz w:val="32"/>
          <w:szCs w:val="32"/>
        </w:rPr>
        <w:t>月）</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方正仿宋简体" w:eastAsia="仿宋_GB2312" w:cs="Times New Roman"/>
          <w:color w:val="333333"/>
          <w:sz w:val="32"/>
          <w:szCs w:val="32"/>
        </w:rPr>
        <w:t>进士文化旅游景区</w:t>
      </w:r>
      <w:r>
        <w:rPr>
          <w:rFonts w:ascii="仿宋_GB2312" w:hAnsi="Times New Roman" w:eastAsia="仿宋_GB2312" w:cs="Times New Roman"/>
          <w:color w:val="333333"/>
          <w:sz w:val="32"/>
          <w:szCs w:val="32"/>
        </w:rPr>
        <w:t>2011</w:t>
      </w:r>
      <w:r>
        <w:rPr>
          <w:rFonts w:hint="eastAsia" w:ascii="仿宋_GB2312" w:hAnsi="方正仿宋简体" w:eastAsia="仿宋_GB2312" w:cs="Times New Roman"/>
          <w:color w:val="333333"/>
          <w:sz w:val="32"/>
          <w:szCs w:val="32"/>
        </w:rPr>
        <w:t>年</w:t>
      </w:r>
      <w:r>
        <w:rPr>
          <w:rFonts w:hint="eastAsia" w:ascii="仿宋_GB2312" w:hAnsi="Times New Roman" w:eastAsia="仿宋_GB2312" w:cs="Times New Roman"/>
          <w:color w:val="333333"/>
          <w:sz w:val="32"/>
          <w:szCs w:val="32"/>
        </w:rPr>
        <w:t>3</w:t>
      </w:r>
      <w:r>
        <w:rPr>
          <w:rFonts w:hint="eastAsia" w:ascii="仿宋_GB2312" w:hAnsi="方正仿宋简体" w:eastAsia="仿宋_GB2312" w:cs="Times New Roman"/>
          <w:color w:val="333333"/>
          <w:sz w:val="32"/>
          <w:szCs w:val="32"/>
        </w:rPr>
        <w:t>月年正式启动旅游开发，</w:t>
      </w:r>
      <w:r>
        <w:rPr>
          <w:rFonts w:hint="eastAsia" w:ascii="仿宋_GB2312" w:hAnsi="Times New Roman" w:eastAsia="仿宋_GB2312" w:cs="Times New Roman"/>
          <w:color w:val="333333"/>
          <w:sz w:val="32"/>
          <w:szCs w:val="32"/>
        </w:rPr>
        <w:t>2016</w:t>
      </w:r>
      <w:r>
        <w:rPr>
          <w:rFonts w:hint="eastAsia" w:ascii="仿宋_GB2312" w:hAnsi="方正仿宋简体" w:eastAsia="仿宋_GB2312" w:cs="Times New Roman"/>
          <w:color w:val="333333"/>
          <w:sz w:val="32"/>
          <w:szCs w:val="32"/>
        </w:rPr>
        <w:t>年1</w:t>
      </w:r>
      <w:r>
        <w:rPr>
          <w:rFonts w:hint="eastAsia" w:ascii="仿宋_GB2312" w:hAnsi="Times New Roman" w:eastAsia="仿宋_GB2312" w:cs="Times New Roman"/>
          <w:color w:val="333333"/>
          <w:sz w:val="32"/>
          <w:szCs w:val="32"/>
        </w:rPr>
        <w:t>2</w:t>
      </w:r>
      <w:r>
        <w:rPr>
          <w:rFonts w:hint="eastAsia" w:ascii="仿宋_GB2312" w:hAnsi="方正仿宋简体" w:eastAsia="仿宋_GB2312" w:cs="Times New Roman"/>
          <w:color w:val="333333"/>
          <w:sz w:val="32"/>
          <w:szCs w:val="32"/>
        </w:rPr>
        <w:t>月开始启动创建国家</w:t>
      </w:r>
      <w:r>
        <w:rPr>
          <w:rFonts w:hint="eastAsia" w:ascii="仿宋_GB2312" w:hAnsi="Times New Roman" w:eastAsia="仿宋_GB2312" w:cs="Times New Roman"/>
          <w:color w:val="333333"/>
          <w:sz w:val="32"/>
          <w:szCs w:val="32"/>
        </w:rPr>
        <w:t>AAAA</w:t>
      </w:r>
      <w:r>
        <w:rPr>
          <w:rFonts w:hint="eastAsia" w:ascii="仿宋_GB2312" w:hAnsi="方正仿宋简体" w:eastAsia="仿宋_GB2312" w:cs="Times New Roman"/>
          <w:color w:val="333333"/>
          <w:sz w:val="32"/>
          <w:szCs w:val="32"/>
        </w:rPr>
        <w:t>级旅游景区工作，着手编制景区规划和整改方案，启动创建前期工作。</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Times New Roman" w:eastAsia="仿宋_GB2312" w:cs="Times New Roman"/>
          <w:color w:val="333333"/>
          <w:sz w:val="32"/>
          <w:szCs w:val="32"/>
        </w:rPr>
        <w:t>2.</w:t>
      </w:r>
      <w:r>
        <w:rPr>
          <w:rFonts w:hint="eastAsia" w:ascii="仿宋_GB2312" w:hAnsi="方正仿宋简体" w:eastAsia="仿宋_GB2312" w:cs="Times New Roman"/>
          <w:color w:val="333333"/>
          <w:sz w:val="32"/>
          <w:szCs w:val="32"/>
        </w:rPr>
        <w:t>申请创建阶段（</w:t>
      </w:r>
      <w:r>
        <w:rPr>
          <w:rFonts w:hint="eastAsia" w:ascii="仿宋_GB2312" w:hAnsi="Times New Roman" w:eastAsia="仿宋_GB2312" w:cs="Times New Roman"/>
          <w:color w:val="333333"/>
          <w:sz w:val="32"/>
          <w:szCs w:val="32"/>
        </w:rPr>
        <w:t>201</w:t>
      </w:r>
      <w:r>
        <w:rPr>
          <w:rFonts w:ascii="仿宋_GB2312" w:hAnsi="Times New Roman" w:eastAsia="仿宋_GB2312" w:cs="Times New Roman"/>
          <w:color w:val="333333"/>
          <w:sz w:val="32"/>
          <w:szCs w:val="32"/>
        </w:rPr>
        <w:t>7</w:t>
      </w:r>
      <w:r>
        <w:rPr>
          <w:rFonts w:hint="eastAsia" w:ascii="仿宋_GB2312" w:hAnsi="方正仿宋简体" w:eastAsia="仿宋_GB2312" w:cs="Times New Roman"/>
          <w:color w:val="333333"/>
          <w:sz w:val="32"/>
          <w:szCs w:val="32"/>
        </w:rPr>
        <w:t>年</w:t>
      </w:r>
      <w:r>
        <w:rPr>
          <w:rFonts w:ascii="仿宋_GB2312" w:hAnsi="Times New Roman" w:eastAsia="仿宋_GB2312" w:cs="Times New Roman"/>
          <w:color w:val="333333"/>
          <w:sz w:val="32"/>
          <w:szCs w:val="32"/>
        </w:rPr>
        <w:t>3</w:t>
      </w:r>
      <w:r>
        <w:rPr>
          <w:rFonts w:hint="eastAsia" w:ascii="仿宋_GB2312" w:hAnsi="方正仿宋简体" w:eastAsia="仿宋_GB2312" w:cs="Times New Roman"/>
          <w:color w:val="333333"/>
          <w:sz w:val="32"/>
          <w:szCs w:val="32"/>
        </w:rPr>
        <w:t>月</w:t>
      </w:r>
      <w:r>
        <w:rPr>
          <w:rFonts w:hint="eastAsia" w:ascii="仿宋_GB2312" w:hAnsi="Times New Roman" w:eastAsia="仿宋_GB2312" w:cs="Times New Roman"/>
          <w:color w:val="333333"/>
          <w:sz w:val="32"/>
          <w:szCs w:val="32"/>
          <w:lang w:eastAsia="zh-CN"/>
        </w:rPr>
        <w:t>—</w:t>
      </w:r>
      <w:r>
        <w:rPr>
          <w:rFonts w:hint="eastAsia" w:ascii="仿宋_GB2312" w:hAnsi="Times New Roman" w:eastAsia="仿宋_GB2312" w:cs="Times New Roman"/>
          <w:color w:val="333333"/>
          <w:sz w:val="32"/>
          <w:szCs w:val="32"/>
        </w:rPr>
        <w:t>8</w:t>
      </w:r>
      <w:r>
        <w:rPr>
          <w:rFonts w:hint="eastAsia" w:ascii="仿宋_GB2312" w:hAnsi="方正仿宋简体" w:eastAsia="仿宋_GB2312" w:cs="Times New Roman"/>
          <w:color w:val="333333"/>
          <w:sz w:val="32"/>
          <w:szCs w:val="32"/>
        </w:rPr>
        <w:t>月）</w:t>
      </w:r>
    </w:p>
    <w:p>
      <w:pPr>
        <w:spacing w:line="580" w:lineRule="exact"/>
        <w:ind w:firstLine="645"/>
        <w:rPr>
          <w:rFonts w:ascii="仿宋_GB2312" w:eastAsia="仿宋_GB2312"/>
          <w:sz w:val="32"/>
          <w:szCs w:val="32"/>
        </w:rPr>
      </w:pPr>
      <w:r>
        <w:rPr>
          <w:rFonts w:hint="eastAsia" w:ascii="仿宋_GB2312" w:hAnsi="方正仿宋简体" w:eastAsia="仿宋_GB2312"/>
          <w:color w:val="333333"/>
          <w:sz w:val="32"/>
          <w:szCs w:val="32"/>
        </w:rPr>
        <w:t>编制下发《营山县进士文化旅游景区创建国家</w:t>
      </w:r>
      <w:r>
        <w:rPr>
          <w:rFonts w:hint="eastAsia" w:ascii="仿宋_GB2312" w:hAnsi="Times New Roman" w:eastAsia="仿宋_GB2312"/>
          <w:color w:val="333333"/>
          <w:sz w:val="32"/>
          <w:szCs w:val="32"/>
        </w:rPr>
        <w:t>AAAA</w:t>
      </w:r>
      <w:r>
        <w:rPr>
          <w:rFonts w:hint="eastAsia" w:ascii="仿宋_GB2312" w:hAnsi="方正仿宋简体" w:eastAsia="仿宋_GB2312"/>
          <w:color w:val="333333"/>
          <w:sz w:val="32"/>
          <w:szCs w:val="32"/>
        </w:rPr>
        <w:t>级旅游景区</w:t>
      </w:r>
      <w:r>
        <w:rPr>
          <w:rFonts w:hint="eastAsia" w:ascii="仿宋" w:hAnsi="仿宋" w:eastAsia="仿宋"/>
          <w:sz w:val="32"/>
          <w:szCs w:val="32"/>
        </w:rPr>
        <w:t>工作实施方案</w:t>
      </w:r>
      <w:r>
        <w:rPr>
          <w:rFonts w:hint="eastAsia" w:ascii="仿宋_GB2312" w:hAnsi="方正仿宋简体" w:eastAsia="仿宋_GB2312"/>
          <w:color w:val="333333"/>
          <w:sz w:val="32"/>
          <w:szCs w:val="32"/>
        </w:rPr>
        <w:t>》、《进士文化旅游景区创建国家AAAA级旅游景区任务分解表》，</w:t>
      </w:r>
      <w:r>
        <w:rPr>
          <w:rFonts w:hint="eastAsia" w:ascii="仿宋_GB2312" w:eastAsia="仿宋_GB2312"/>
          <w:sz w:val="32"/>
          <w:szCs w:val="32"/>
        </w:rPr>
        <w:t>明确创建工作目标和内容，细化目标任务，并向市旅游景区评定委员会提出书面申请；编制完成《进士文化旅游景区景观质量》评估报告，制作景观资源和质量宣传片，</w:t>
      </w:r>
      <w:r>
        <w:rPr>
          <w:rFonts w:ascii="仿宋_GB2312" w:eastAsia="仿宋_GB2312"/>
          <w:sz w:val="32"/>
          <w:szCs w:val="32"/>
        </w:rPr>
        <w:t>8</w:t>
      </w:r>
      <w:r>
        <w:rPr>
          <w:rFonts w:hint="eastAsia" w:ascii="仿宋_GB2312" w:eastAsia="仿宋_GB2312"/>
          <w:sz w:val="32"/>
          <w:szCs w:val="32"/>
        </w:rPr>
        <w:t>月中旬通过景观资源和质量专家评审，将进士</w:t>
      </w:r>
      <w:r>
        <w:rPr>
          <w:rFonts w:ascii="仿宋_GB2312" w:eastAsia="仿宋_GB2312"/>
          <w:sz w:val="32"/>
          <w:szCs w:val="32"/>
        </w:rPr>
        <w:t>文化旅游</w:t>
      </w:r>
      <w:r>
        <w:rPr>
          <w:rFonts w:hint="eastAsia" w:ascii="仿宋_GB2312" w:eastAsia="仿宋_GB2312"/>
          <w:sz w:val="32"/>
          <w:szCs w:val="32"/>
        </w:rPr>
        <w:t>景区创建列入省创建计划。</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Times New Roman" w:eastAsia="仿宋_GB2312" w:cs="Times New Roman"/>
          <w:color w:val="333333"/>
          <w:sz w:val="32"/>
          <w:szCs w:val="32"/>
        </w:rPr>
        <w:t>3.组织实施阶段（201</w:t>
      </w:r>
      <w:r>
        <w:rPr>
          <w:rFonts w:ascii="仿宋_GB2312" w:hAnsi="Times New Roman" w:eastAsia="仿宋_GB2312" w:cs="Times New Roman"/>
          <w:color w:val="333333"/>
          <w:sz w:val="32"/>
          <w:szCs w:val="32"/>
        </w:rPr>
        <w:t>7</w:t>
      </w:r>
      <w:r>
        <w:rPr>
          <w:rFonts w:hint="eastAsia" w:ascii="仿宋_GB2312" w:hAnsi="Times New Roman" w:eastAsia="仿宋_GB2312" w:cs="Times New Roman"/>
          <w:color w:val="333333"/>
          <w:sz w:val="32"/>
          <w:szCs w:val="32"/>
        </w:rPr>
        <w:t>年</w:t>
      </w:r>
      <w:r>
        <w:rPr>
          <w:rFonts w:ascii="仿宋_GB2312" w:hAnsi="Times New Roman" w:eastAsia="仿宋_GB2312" w:cs="Times New Roman"/>
          <w:color w:val="333333"/>
          <w:sz w:val="32"/>
          <w:szCs w:val="32"/>
        </w:rPr>
        <w:t>9</w:t>
      </w:r>
      <w:r>
        <w:rPr>
          <w:rFonts w:hint="eastAsia" w:ascii="仿宋_GB2312" w:hAnsi="Times New Roman" w:eastAsia="仿宋_GB2312" w:cs="Times New Roman"/>
          <w:color w:val="333333"/>
          <w:sz w:val="32"/>
          <w:szCs w:val="32"/>
        </w:rPr>
        <w:t>月－</w:t>
      </w:r>
      <w:r>
        <w:rPr>
          <w:rFonts w:ascii="仿宋_GB2312" w:hAnsi="Times New Roman" w:eastAsia="仿宋_GB2312" w:cs="Times New Roman"/>
          <w:color w:val="333333"/>
          <w:sz w:val="32"/>
          <w:szCs w:val="32"/>
        </w:rPr>
        <w:t>10</w:t>
      </w:r>
      <w:r>
        <w:rPr>
          <w:rFonts w:hint="eastAsia" w:ascii="仿宋_GB2312" w:hAnsi="Times New Roman" w:eastAsia="仿宋_GB2312" w:cs="Times New Roman"/>
          <w:color w:val="333333"/>
          <w:sz w:val="32"/>
          <w:szCs w:val="32"/>
        </w:rPr>
        <w:t>月）</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Times New Roman" w:eastAsia="仿宋_GB2312" w:cs="Times New Roman"/>
          <w:color w:val="333333"/>
          <w:sz w:val="32"/>
          <w:szCs w:val="32"/>
        </w:rPr>
        <w:t>创A办公室根据实施方案，制定相应工作措施，全面落实创AAAA各项工作。景区领导小组将各项工作任务责任到人，按周召开创AAAA工作推进会，逐项落实。并组织</w:t>
      </w:r>
      <w:r>
        <w:rPr>
          <w:rFonts w:ascii="仿宋_GB2312" w:hAnsi="Times New Roman" w:eastAsia="仿宋_GB2312" w:cs="Times New Roman"/>
          <w:color w:val="333333"/>
          <w:sz w:val="32"/>
          <w:szCs w:val="32"/>
        </w:rPr>
        <w:t>工作人员</w:t>
      </w:r>
      <w:r>
        <w:rPr>
          <w:rFonts w:hint="eastAsia" w:ascii="仿宋_GB2312" w:hAnsi="Times New Roman" w:eastAsia="仿宋_GB2312" w:cs="Times New Roman"/>
          <w:color w:val="333333"/>
          <w:sz w:val="32"/>
          <w:szCs w:val="32"/>
        </w:rPr>
        <w:t>前往成都市</w:t>
      </w:r>
      <w:r>
        <w:rPr>
          <w:rFonts w:ascii="仿宋_GB2312" w:hAnsi="Times New Roman" w:eastAsia="仿宋_GB2312" w:cs="Times New Roman"/>
          <w:color w:val="333333"/>
          <w:sz w:val="32"/>
          <w:szCs w:val="32"/>
        </w:rPr>
        <w:t>、</w:t>
      </w:r>
      <w:r>
        <w:rPr>
          <w:rFonts w:hint="eastAsia" w:ascii="仿宋_GB2312" w:hAnsi="Times New Roman" w:eastAsia="仿宋_GB2312" w:cs="Times New Roman"/>
          <w:color w:val="333333"/>
          <w:sz w:val="32"/>
          <w:szCs w:val="32"/>
        </w:rPr>
        <w:t>巴中平昌县</w:t>
      </w:r>
      <w:r>
        <w:rPr>
          <w:rFonts w:hint="eastAsia" w:ascii="仿宋" w:hAnsi="仿宋" w:eastAsia="仿宋" w:cs="Times New Roman"/>
          <w:sz w:val="32"/>
          <w:szCs w:val="32"/>
        </w:rPr>
        <w:t>的AAAA级</w:t>
      </w:r>
      <w:r>
        <w:rPr>
          <w:rFonts w:ascii="仿宋" w:hAnsi="仿宋" w:eastAsia="仿宋" w:cs="Times New Roman"/>
          <w:sz w:val="32"/>
          <w:szCs w:val="32"/>
        </w:rPr>
        <w:t>旅游</w:t>
      </w:r>
      <w:r>
        <w:rPr>
          <w:rFonts w:hint="eastAsia" w:ascii="仿宋_GB2312" w:hAnsi="Times New Roman" w:eastAsia="仿宋_GB2312" w:cs="Times New Roman"/>
          <w:color w:val="333333"/>
          <w:sz w:val="32"/>
          <w:szCs w:val="32"/>
        </w:rPr>
        <w:t>景区参观学习。通过学习认识到景区的设施设备与管理方面与先进景区的差别和不足，并着手改造和提升。</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Times New Roman" w:eastAsia="仿宋_GB2312" w:cs="Times New Roman"/>
          <w:color w:val="333333"/>
          <w:sz w:val="32"/>
          <w:szCs w:val="32"/>
        </w:rPr>
        <w:t>4.整体提升阶段（201</w:t>
      </w:r>
      <w:r>
        <w:rPr>
          <w:rFonts w:ascii="仿宋_GB2312" w:hAnsi="Times New Roman" w:eastAsia="仿宋_GB2312" w:cs="Times New Roman"/>
          <w:color w:val="333333"/>
          <w:sz w:val="32"/>
          <w:szCs w:val="32"/>
        </w:rPr>
        <w:t>7</w:t>
      </w:r>
      <w:r>
        <w:rPr>
          <w:rFonts w:hint="eastAsia" w:ascii="仿宋_GB2312" w:hAnsi="Times New Roman" w:eastAsia="仿宋_GB2312" w:cs="Times New Roman"/>
          <w:color w:val="333333"/>
          <w:sz w:val="32"/>
          <w:szCs w:val="32"/>
        </w:rPr>
        <w:t>年</w:t>
      </w:r>
      <w:r>
        <w:rPr>
          <w:rFonts w:ascii="仿宋_GB2312" w:hAnsi="Times New Roman" w:eastAsia="仿宋_GB2312" w:cs="Times New Roman"/>
          <w:color w:val="333333"/>
          <w:sz w:val="32"/>
          <w:szCs w:val="32"/>
        </w:rPr>
        <w:t>11</w:t>
      </w:r>
      <w:r>
        <w:rPr>
          <w:rFonts w:hint="eastAsia" w:ascii="仿宋_GB2312" w:hAnsi="Times New Roman" w:eastAsia="仿宋_GB2312" w:cs="Times New Roman"/>
          <w:color w:val="333333"/>
          <w:sz w:val="32"/>
          <w:szCs w:val="32"/>
        </w:rPr>
        <w:t>月-</w:t>
      </w:r>
      <w:r>
        <w:rPr>
          <w:rFonts w:ascii="仿宋_GB2312" w:hAnsi="Times New Roman" w:eastAsia="仿宋_GB2312" w:cs="Times New Roman"/>
          <w:color w:val="333333"/>
          <w:sz w:val="32"/>
          <w:szCs w:val="32"/>
        </w:rPr>
        <w:t>2018</w:t>
      </w:r>
      <w:r>
        <w:rPr>
          <w:rFonts w:hint="eastAsia" w:ascii="仿宋_GB2312" w:hAnsi="Times New Roman" w:eastAsia="仿宋_GB2312" w:cs="Times New Roman"/>
          <w:color w:val="333333"/>
          <w:sz w:val="32"/>
          <w:szCs w:val="32"/>
        </w:rPr>
        <w:t>年</w:t>
      </w:r>
      <w:r>
        <w:rPr>
          <w:rFonts w:hint="eastAsia" w:ascii="仿宋_GB2312" w:hAnsi="Times New Roman" w:eastAsia="仿宋_GB2312" w:cs="Times New Roman"/>
          <w:color w:val="333333"/>
          <w:sz w:val="32"/>
          <w:szCs w:val="32"/>
          <w:lang w:val="en-US" w:eastAsia="zh-CN"/>
        </w:rPr>
        <w:t>10</w:t>
      </w:r>
      <w:r>
        <w:rPr>
          <w:rFonts w:hint="eastAsia" w:ascii="仿宋_GB2312" w:hAnsi="Times New Roman" w:eastAsia="仿宋_GB2312" w:cs="Times New Roman"/>
          <w:color w:val="333333"/>
          <w:sz w:val="32"/>
          <w:szCs w:val="32"/>
        </w:rPr>
        <w:t>月）</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hint="eastAsia" w:ascii="仿宋_GB2312" w:hAnsi="方正仿宋简体" w:eastAsia="仿宋_GB2312" w:cs="Times New Roman"/>
          <w:color w:val="333333"/>
          <w:sz w:val="32"/>
          <w:szCs w:val="32"/>
        </w:rPr>
        <w:t>对照《旅游景区质量等级的划分与评定》国家标准，按照标准化建设的要求，改造了游客中心，并配套齐全相关功能设施设备</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完成停车场、景区道路、智慧旅游等基础设施的建设</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提升改造了景区导视系统、游步道、旅游厕所、邮电、特殊人群服务等硬件设施</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提升文化景观景点，新增进士</w:t>
      </w:r>
      <w:r>
        <w:rPr>
          <w:rFonts w:ascii="仿宋_GB2312" w:hAnsi="方正仿宋简体" w:eastAsia="仿宋_GB2312" w:cs="Times New Roman"/>
          <w:color w:val="333333"/>
          <w:sz w:val="32"/>
          <w:szCs w:val="32"/>
        </w:rPr>
        <w:t>文化景观小品、</w:t>
      </w:r>
      <w:r>
        <w:rPr>
          <w:rFonts w:hint="eastAsia" w:ascii="仿宋_GB2312" w:hAnsi="方正仿宋简体" w:eastAsia="仿宋_GB2312" w:cs="Times New Roman"/>
          <w:color w:val="333333"/>
          <w:sz w:val="32"/>
          <w:szCs w:val="32"/>
        </w:rPr>
        <w:t>生态景观亭和进士文化体验项目</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丰富景区看点和游客体验项目</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充实完善景区相关制度，强化景区安全等日常管理，提升景区服务水平，积极做好迎检准备工作。</w:t>
      </w:r>
    </w:p>
    <w:p>
      <w:pPr>
        <w:pStyle w:val="2"/>
        <w:shd w:val="clear" w:color="auto" w:fill="FFFFFF"/>
        <w:spacing w:before="0" w:beforeAutospacing="0" w:after="0" w:afterAutospacing="0" w:line="580" w:lineRule="exact"/>
        <w:ind w:firstLine="640" w:firstLineChars="200"/>
        <w:jc w:val="both"/>
        <w:rPr>
          <w:rFonts w:ascii="仿宋_GB2312" w:hAnsi="Times New Roman" w:eastAsia="仿宋_GB2312" w:cs="Times New Roman"/>
          <w:color w:val="333333"/>
          <w:sz w:val="32"/>
          <w:szCs w:val="32"/>
        </w:rPr>
      </w:pPr>
      <w:r>
        <w:rPr>
          <w:rFonts w:ascii="仿宋_GB2312" w:hAnsi="Times New Roman" w:eastAsia="仿宋_GB2312" w:cs="Times New Roman"/>
          <w:color w:val="333333"/>
          <w:sz w:val="32"/>
          <w:szCs w:val="32"/>
        </w:rPr>
        <w:t>5</w:t>
      </w:r>
      <w:r>
        <w:rPr>
          <w:rFonts w:hint="eastAsia" w:ascii="仿宋_GB2312" w:hAnsi="Times New Roman" w:eastAsia="仿宋_GB2312" w:cs="Times New Roman"/>
          <w:color w:val="333333"/>
          <w:sz w:val="32"/>
          <w:szCs w:val="32"/>
        </w:rPr>
        <w:t>.</w:t>
      </w:r>
      <w:r>
        <w:rPr>
          <w:rFonts w:hint="eastAsia" w:ascii="仿宋_GB2312" w:hAnsi="方正仿宋简体" w:eastAsia="仿宋_GB2312" w:cs="仿宋"/>
          <w:color w:val="333333"/>
          <w:sz w:val="32"/>
          <w:szCs w:val="32"/>
        </w:rPr>
        <w:t>迎</w:t>
      </w:r>
      <w:r>
        <w:rPr>
          <w:rFonts w:hint="eastAsia" w:ascii="仿宋_GB2312" w:hAnsi="方正仿宋简体" w:eastAsia="仿宋_GB2312" w:cs="Times New Roman"/>
          <w:color w:val="333333"/>
          <w:sz w:val="32"/>
          <w:szCs w:val="32"/>
        </w:rPr>
        <w:t>检验收阶段（</w:t>
      </w:r>
      <w:r>
        <w:rPr>
          <w:rFonts w:hint="eastAsia" w:ascii="仿宋_GB2312" w:hAnsi="Times New Roman" w:eastAsia="仿宋_GB2312" w:cs="Times New Roman"/>
          <w:color w:val="333333"/>
          <w:sz w:val="32"/>
          <w:szCs w:val="32"/>
        </w:rPr>
        <w:t>201</w:t>
      </w:r>
      <w:r>
        <w:rPr>
          <w:rFonts w:ascii="仿宋_GB2312" w:hAnsi="Times New Roman" w:eastAsia="仿宋_GB2312" w:cs="Times New Roman"/>
          <w:color w:val="333333"/>
          <w:sz w:val="32"/>
          <w:szCs w:val="32"/>
        </w:rPr>
        <w:t>8</w:t>
      </w:r>
      <w:r>
        <w:rPr>
          <w:rFonts w:hint="eastAsia" w:ascii="仿宋_GB2312" w:hAnsi="方正仿宋简体" w:eastAsia="仿宋_GB2312" w:cs="Times New Roman"/>
          <w:color w:val="333333"/>
          <w:sz w:val="32"/>
          <w:szCs w:val="32"/>
        </w:rPr>
        <w:t>年</w:t>
      </w:r>
      <w:r>
        <w:rPr>
          <w:rFonts w:hint="eastAsia" w:ascii="仿宋_GB2312" w:hAnsi="Times New Roman" w:eastAsia="仿宋_GB2312" w:cs="Times New Roman"/>
          <w:color w:val="333333"/>
          <w:sz w:val="32"/>
          <w:szCs w:val="32"/>
          <w:lang w:val="en-US" w:eastAsia="zh-CN"/>
        </w:rPr>
        <w:t>11</w:t>
      </w:r>
      <w:r>
        <w:rPr>
          <w:rFonts w:hint="eastAsia" w:ascii="仿宋_GB2312" w:hAnsi="方正仿宋简体" w:eastAsia="仿宋_GB2312" w:cs="Times New Roman"/>
          <w:color w:val="333333"/>
          <w:sz w:val="32"/>
          <w:szCs w:val="32"/>
        </w:rPr>
        <w:t>月</w:t>
      </w:r>
      <w:r>
        <w:rPr>
          <w:rFonts w:hint="eastAsia" w:ascii="仿宋_GB2312" w:hAnsi="方正仿宋简体" w:eastAsia="仿宋_GB2312" w:cs="Times New Roman"/>
          <w:color w:val="333333"/>
          <w:sz w:val="32"/>
          <w:szCs w:val="32"/>
          <w:lang w:eastAsia="zh-CN"/>
        </w:rPr>
        <w:t>—</w:t>
      </w:r>
      <w:r>
        <w:rPr>
          <w:rFonts w:hint="eastAsia" w:ascii="仿宋_GB2312" w:hAnsi="方正仿宋简体" w:eastAsia="仿宋_GB2312" w:cs="Times New Roman"/>
          <w:color w:val="333333"/>
          <w:sz w:val="32"/>
          <w:szCs w:val="32"/>
        </w:rPr>
        <w:t>1</w:t>
      </w:r>
      <w:r>
        <w:rPr>
          <w:rFonts w:hint="eastAsia" w:ascii="仿宋_GB2312" w:hAnsi="方正仿宋简体" w:eastAsia="仿宋_GB2312" w:cs="Times New Roman"/>
          <w:color w:val="333333"/>
          <w:sz w:val="32"/>
          <w:szCs w:val="32"/>
          <w:lang w:val="en-US" w:eastAsia="zh-CN"/>
        </w:rPr>
        <w:t>2</w:t>
      </w:r>
      <w:r>
        <w:rPr>
          <w:rFonts w:hint="eastAsia" w:ascii="仿宋_GB2312" w:hAnsi="方正仿宋简体" w:eastAsia="仿宋_GB2312" w:cs="Times New Roman"/>
          <w:color w:val="333333"/>
          <w:sz w:val="32"/>
          <w:szCs w:val="32"/>
        </w:rPr>
        <w:t>月）</w:t>
      </w:r>
    </w:p>
    <w:p>
      <w:pPr>
        <w:pStyle w:val="2"/>
        <w:shd w:val="clear" w:color="auto" w:fill="FFFFFF"/>
        <w:spacing w:before="0" w:beforeAutospacing="0" w:after="0" w:afterAutospacing="0" w:line="580" w:lineRule="exact"/>
        <w:ind w:firstLine="640" w:firstLineChars="200"/>
        <w:jc w:val="both"/>
        <w:rPr>
          <w:rFonts w:ascii="仿宋_GB2312" w:hAnsi="仿宋" w:eastAsia="仿宋_GB2312" w:cs="仿宋"/>
          <w:color w:val="333333"/>
          <w:sz w:val="32"/>
          <w:szCs w:val="32"/>
        </w:rPr>
      </w:pPr>
      <w:r>
        <w:rPr>
          <w:rFonts w:hint="eastAsia" w:ascii="仿宋_GB2312" w:hAnsi="方正仿宋简体" w:eastAsia="仿宋_GB2312" w:cs="Times New Roman"/>
          <w:color w:val="333333"/>
          <w:sz w:val="32"/>
          <w:szCs w:val="32"/>
        </w:rPr>
        <w:t>景区开展自检自查，提出自检整改计划，制定整改措施。完善软件资料，准备好申请报告、创建工作报告、真实完整地填写《旅游景区质量等级申请评定报告书》</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逐级做好市级初评、省级检查验收准备工作</w:t>
      </w:r>
      <w:r>
        <w:rPr>
          <w:rFonts w:hint="eastAsia" w:ascii="仿宋_GB2312" w:hAnsi="Times New Roman" w:eastAsia="仿宋_GB2312" w:cs="Times New Roman"/>
          <w:color w:val="333333"/>
          <w:sz w:val="32"/>
          <w:szCs w:val="32"/>
        </w:rPr>
        <w:t>;</w:t>
      </w:r>
      <w:r>
        <w:rPr>
          <w:rFonts w:hint="eastAsia" w:ascii="仿宋_GB2312" w:hAnsi="方正仿宋简体" w:eastAsia="仿宋_GB2312" w:cs="Times New Roman"/>
          <w:color w:val="333333"/>
          <w:sz w:val="32"/>
          <w:szCs w:val="32"/>
        </w:rPr>
        <w:t>按照市旅发委、省旅发</w:t>
      </w:r>
      <w:r>
        <w:rPr>
          <w:rFonts w:hint="eastAsia" w:ascii="仿宋_GB2312" w:hAnsi="方正仿宋简体" w:eastAsia="仿宋_GB2312" w:cs="仿宋"/>
          <w:color w:val="333333"/>
          <w:sz w:val="32"/>
          <w:szCs w:val="32"/>
        </w:rPr>
        <w:t>委检查验收提出的意见和建议，切实做好整改工作，确保创建成功。</w:t>
      </w:r>
    </w:p>
    <w:p>
      <w:pPr>
        <w:pStyle w:val="2"/>
        <w:shd w:val="clear" w:color="auto" w:fill="FFFFFF"/>
        <w:spacing w:before="0" w:beforeAutospacing="0" w:after="0" w:afterAutospacing="0" w:line="580" w:lineRule="exact"/>
        <w:ind w:firstLine="643" w:firstLineChars="200"/>
        <w:jc w:val="both"/>
        <w:rPr>
          <w:rFonts w:ascii="仿宋_GB2312" w:hAnsi="Times New Roman" w:eastAsia="仿宋_GB2312" w:cs="Times New Roman"/>
          <w:b/>
          <w:color w:val="333333"/>
          <w:sz w:val="32"/>
          <w:szCs w:val="32"/>
        </w:rPr>
      </w:pPr>
      <w:r>
        <w:rPr>
          <w:rFonts w:hint="eastAsia" w:ascii="仿宋_GB2312" w:hAnsi="方正楷体简体" w:eastAsia="仿宋_GB2312" w:cs="Times New Roman"/>
          <w:b/>
          <w:color w:val="333333"/>
          <w:sz w:val="32"/>
          <w:szCs w:val="32"/>
        </w:rPr>
        <w:t>三、创建成效</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以创建</w:t>
      </w:r>
      <w:r>
        <w:rPr>
          <w:rFonts w:ascii="仿宋_GB2312" w:hAnsi="方正仿宋简体" w:eastAsia="仿宋_GB2312" w:cs="Times New Roman"/>
          <w:color w:val="333333"/>
          <w:sz w:val="32"/>
          <w:szCs w:val="32"/>
        </w:rPr>
        <w:t>AAA</w:t>
      </w:r>
      <w:r>
        <w:rPr>
          <w:rFonts w:hint="eastAsia" w:ascii="仿宋_GB2312" w:hAnsi="方正仿宋简体" w:eastAsia="仿宋_GB2312" w:cs="Times New Roman"/>
          <w:color w:val="333333"/>
          <w:sz w:val="32"/>
          <w:szCs w:val="32"/>
        </w:rPr>
        <w:t>A级旅游区为目标，以《旅游景区质量等级的划分与评定》国家标准为标尺，参照“一标三则”规范、景区游客高峰时段应对规范和A+、A+++等标准，全面加强景区软硬件建设，取得了良好的工作成效。</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（一）完善了旅游交通设施建设</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在营山火车站、高速出口、县城至景区的道路上设置了多处外部交通标识，提高了景区可进入性；在白塔公园、新时代广场、奥体中心、滨河公园等地新建了生态停车场14处，总面积超过10000平方米，对白塔公园东门停车场进行了改造升级，安装了入口道闸，规范化设置了停车线、停车分区、方向引导标识等；在白塔商业街区增设了临时停车点，满足了高峰期游客停车需求；同时，还整治了景区内破损道路，硬化透水路面100米，增设了遮阴休憩设施，大大方便了游客的进出和游览。</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（二）完善了游览配套服务设施</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景区内规范设置了有中、英、日、韩等语言的标识标牌680余个。其中，景点介绍牌28个、公共信息符号400余处。在白塔公园建设了800㎡的游客中心，增设了无障碍坡道、无障碍厕位、家庭卫生间及轮椅、拐杖、婴儿车等特殊人群服务设施，按照创建标准配备了电脑触摸屏、导览宣传资料、游客休息区、手机充电站、邮筒、意见箱等设施设备，并落实专人提供咨询、接待、购物等服务。在云凤书院设置了游客咨询点，并提供咨询、接待、讲解、购物等服务。同时，我们组织专人根据景区自然、历史、人文编写兼具科学性、趣味性和个性化导游词，聘请了讲解员15名，其中高级讲解员2名，英语讲解员4名，日语讲解员1名；购置了便携式语音导游器50部，完成了智能语音导游系统建设。</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（三）强化了旅游安全保障</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成立景区安全管理机构，建立健全安全保护机制、安全处置预案、游客高峰时段管理机制等，定期开展安全方面的培训学习，开展消防、防汛、食物中毒、交通事故等安全演习。设立警务室，配备专职安全保卫人员31名，负责景区日常安全管理；建设监控系统，安装监控探头80余个，设立温馨提示牌、安全警示牌340余个，配置灭火器34套；加强食品卫生监管，杜绝销售质量低劣、过期的食品，保证各餐饮店证照齐全，餐饮从业人员定期体检；在游客中心设立专用医务室，配备专职医护人员，公布紧急救援电话；与营山县人民医院签订医疗救护协议，确保游客突发伤害事故在第一时间得到最好的救治。景区自开放以来，未发生安全事故。</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（四）整治了景区及周边环境卫生</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建立健全景区环境卫生管理制度，加强责任管理和监督检查；配备环卫保洁人员24名，设置垃圾桶250余个，并对垃圾实行分类处理，保证跟踪清扫、日产日清；按A级旅游厕所标准新建旅游厕所1座，改建3座；整治景区内道路、水域，改善景区环境。</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（五）加强了邮电通信设施建设</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设计、制作景区特色纪念戳、明信片、纪念信封等，并为游客提供邮政服务；在游客中心设立公用电话和手机充电站；加强移动网络建设，景区内实现通讯全覆盖，并在游客中心、云凤书院、奥体中心等游客集中点开通免费WI-FI。</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（六）强化了旅游商品销售监管</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在游客中心、云凤书院设置旅游商品购物点，售卖通宝牛肉、营山红油、营山咂酒、营山板鸭等营山特色旅游商品；规范管理景区内的旅游商品经营点，明码实价销售旅游商品；加强白塔街区及景区周边餐饮点、购物点从业人员培训，加强卫生、质量、价格、计量等方面监管，推行诚信服务公约，规范经营秩序。</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（七）加强了景区综合管理</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开展餐饮服务、游客安全、游客统计、环境卫生、低碳环保等方面培训，组织从业人员到周边A级景区学习，着力提升旅游服务质量，全心全意服务游客。</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楷体_GB2312" w:hAnsi="楷体_GB2312" w:eastAsia="楷体_GB2312" w:cs="楷体_GB2312"/>
          <w:color w:val="333333"/>
          <w:sz w:val="32"/>
          <w:szCs w:val="32"/>
        </w:rPr>
        <w:t>（八）增强了资源和环境保护</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按照“在保护中开发，在开发中保护旅游资源”的理念，切实整治景区环境，保护资源；严格控制建设项目，按照规划要求，统一建筑、设施的风貌、材质、装饰的风格协调，确保建设项目不影响整体环境。对北门河进行清淤除渣行动，有效改善了河道环境。</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（九）加大了景区对外宣传推介</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以“进士文化”、“耕读文化”为主题，通过电视台、报刊杂志等传统媒体和景区网站、微信、抖音等新兴网络媒体，宣传推介了进士文化旅游景区。</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（十）建设了智慧旅游景区</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构建集电子商务、景点宣传介绍功能为一体的景区网站、电脑触摸屏、官方微信等，涵盖“吃、住、行、游、购、娱”的全方位旅游服务体系；建立景区中心机房，构建景区语音讲解系统、环境监测系统、停车场智能系统等智慧旅游系统。</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（十一）提高了游客高峰时期应急处置能力</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景区成立了应急领导小组，并聘请10名旅游、卫生、公安、交通等部门应急专家，负责游客高峰时段突发状况的应急处理工作。制定了消防、地质灾害、防汛等方面的应急预案，开展应急演习，确保游客高峰时段和特殊事故处置顺利；在高峰时段增加了临时停车场、临时咨询点和临时医疗点，各岗位人员到岗到位。</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（十二）打造了进士文化主题景观</w:t>
      </w:r>
    </w:p>
    <w:p>
      <w:pPr>
        <w:pStyle w:val="2"/>
        <w:shd w:val="clear" w:color="auto" w:fill="FFFFFF"/>
        <w:spacing w:before="0" w:beforeAutospacing="0" w:after="0" w:afterAutospacing="0" w:line="580" w:lineRule="exact"/>
        <w:ind w:firstLine="640" w:firstLineChars="200"/>
        <w:jc w:val="both"/>
        <w:rPr>
          <w:rFonts w:hint="eastAsia"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在白塔公园安装了杨上容雕像和耕读传家、求学出仕、名人贤达等景观小品。对云凤书院进行了修缮和布展，增设了“讲学、藏书、供礼、论道”等功能，开发国学讲堂、研学旅行、体验互动等旅游产品，开展进士文化主题游、文体活动。同时，以白塔公园与附近上百幢建筑物作为灯光秀背景，在新时代广场打造了大型水幕电影和音乐喷泉，为景区夜间活动增添了别样韵味。</w:t>
      </w:r>
    </w:p>
    <w:p>
      <w:pPr>
        <w:pStyle w:val="2"/>
        <w:shd w:val="clear" w:color="auto" w:fill="FFFFFF"/>
        <w:spacing w:before="0" w:beforeAutospacing="0" w:after="0" w:afterAutospacing="0" w:line="580" w:lineRule="exact"/>
        <w:ind w:firstLine="640" w:firstLineChars="200"/>
        <w:jc w:val="both"/>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（十三）带动了旅游扶贫</w:t>
      </w:r>
    </w:p>
    <w:p>
      <w:pPr>
        <w:pStyle w:val="2"/>
        <w:shd w:val="clear" w:color="auto" w:fill="FFFFFF"/>
        <w:spacing w:before="0" w:beforeAutospacing="0" w:after="0" w:afterAutospacing="0" w:line="580" w:lineRule="exact"/>
        <w:ind w:firstLine="640" w:firstLineChars="200"/>
        <w:jc w:val="both"/>
        <w:rPr>
          <w:rFonts w:ascii="仿宋_GB2312" w:hAnsi="方正仿宋简体" w:eastAsia="仿宋_GB2312" w:cs="Times New Roman"/>
          <w:color w:val="333333"/>
          <w:sz w:val="32"/>
          <w:szCs w:val="32"/>
        </w:rPr>
      </w:pPr>
      <w:r>
        <w:rPr>
          <w:rFonts w:hint="eastAsia" w:ascii="仿宋_GB2312" w:hAnsi="方正仿宋简体" w:eastAsia="仿宋_GB2312" w:cs="Times New Roman"/>
          <w:color w:val="333333"/>
          <w:sz w:val="32"/>
          <w:szCs w:val="32"/>
        </w:rPr>
        <w:t>坚持“景区带村”旅游扶贫思路，创新“政府+旅游专合社+旅游经营户（或农户）”的发展模式，积极引导周边贫困群众到景区务工、向景区超市出售农副土特产和旅游小商品；鼓励支持近郊群众开办农家乐和民宿，与景区建立资源共享、客源互送、合作共赢的利益连接机制，带动了贫困群众增收脱贫、致富奔康。目前，景区带动了周边4个贫困村、3个非贫困村，共350余户贫困户、2000余人直接或间接参与旅游发展，2018年通过旅游人均增收超过1400元。</w:t>
      </w:r>
    </w:p>
    <w:p>
      <w:pPr>
        <w:pStyle w:val="2"/>
        <w:shd w:val="clear" w:color="auto" w:fill="FFFFFF"/>
        <w:spacing w:before="0" w:beforeAutospacing="0" w:after="0" w:afterAutospacing="0" w:line="580" w:lineRule="exact"/>
        <w:ind w:firstLine="640" w:firstLineChars="200"/>
        <w:jc w:val="both"/>
        <w:rPr>
          <w:rFonts w:ascii="仿宋_GB2312" w:hAnsi="方正仿宋简体" w:eastAsia="仿宋_GB2312" w:cs="Times New Roman"/>
          <w:color w:val="333333"/>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71149"/>
    <w:rsid w:val="5817114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2019-01-15T02:22:00Z</dcterms:created>
  <dc:creator>Administrator</dc:creator>
  <cp:lastModifiedBy>Administrator</cp:lastModifiedBy>
  <dcterms:modified xsi:type="dcterms:W3CDTF">2019-01-15T02:23:18Z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